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FCAE1" w14:textId="77777777" w:rsidR="00CB77B6" w:rsidRPr="00550F94" w:rsidRDefault="007D2680" w:rsidP="003F1014">
      <w:pPr>
        <w:pStyle w:val="Titre"/>
        <w:widowControl w:val="0"/>
        <w:pBdr>
          <w:bottom w:val="single" w:sz="4" w:space="1" w:color="auto"/>
        </w:pBdr>
        <w:spacing w:line="240" w:lineRule="auto"/>
        <w:rPr>
          <w:i w:val="0"/>
        </w:rPr>
      </w:pPr>
      <w:r w:rsidRPr="00550F94">
        <w:rPr>
          <w:i w:val="0"/>
        </w:rPr>
        <w:t xml:space="preserve">CV </w:t>
      </w:r>
    </w:p>
    <w:p w14:paraId="62770D6D" w14:textId="77777777" w:rsidR="00752586" w:rsidRPr="00550F94" w:rsidRDefault="00752586" w:rsidP="00D76D3F">
      <w:pPr>
        <w:rPr>
          <w:b/>
          <w:lang w:val="de-DE"/>
        </w:rPr>
      </w:pPr>
    </w:p>
    <w:p w14:paraId="0C4AF9D3" w14:textId="77777777" w:rsidR="007D2680" w:rsidRPr="00550F94" w:rsidRDefault="007D2680" w:rsidP="00DD0D1A">
      <w:pPr>
        <w:pStyle w:val="Titre"/>
        <w:widowControl w:val="0"/>
        <w:spacing w:line="240" w:lineRule="auto"/>
        <w:rPr>
          <w:i w:val="0"/>
        </w:rPr>
      </w:pPr>
      <w:r w:rsidRPr="00550F94">
        <w:rPr>
          <w:i w:val="0"/>
        </w:rPr>
        <w:t>Anne-Laure CHAUMETTE</w:t>
      </w:r>
    </w:p>
    <w:p w14:paraId="335EC45B" w14:textId="4F3A559B" w:rsidR="00AB4091" w:rsidRPr="00550F94" w:rsidRDefault="00B22AF7" w:rsidP="00DD0D1A">
      <w:pPr>
        <w:jc w:val="center"/>
        <w:rPr>
          <w:b/>
        </w:rPr>
      </w:pPr>
      <w:hyperlink r:id="rId8" w:history="1">
        <w:r>
          <w:rPr>
            <w:rStyle w:val="Lienhypertexte"/>
            <w:b/>
          </w:rPr>
          <w:t>achaumet</w:t>
        </w:r>
        <w:r w:rsidR="00D95A11" w:rsidRPr="00550F94">
          <w:rPr>
            <w:rStyle w:val="Lienhypertexte"/>
            <w:b/>
          </w:rPr>
          <w:t>@parisnanterre.fr</w:t>
        </w:r>
      </w:hyperlink>
    </w:p>
    <w:p w14:paraId="559FB372" w14:textId="77777777" w:rsidR="003A5125" w:rsidRPr="003A5125" w:rsidRDefault="007D2680" w:rsidP="003A5125">
      <w:pPr>
        <w:jc w:val="center"/>
        <w:rPr>
          <w:b/>
        </w:rPr>
      </w:pPr>
      <w:r w:rsidRPr="00550F94">
        <w:rPr>
          <w:b/>
        </w:rPr>
        <w:t>Laboratoire : CEDIN E</w:t>
      </w:r>
      <w:r w:rsidR="003A5125">
        <w:rPr>
          <w:b/>
        </w:rPr>
        <w:t>A</w:t>
      </w:r>
      <w:r w:rsidRPr="00550F94">
        <w:rPr>
          <w:b/>
        </w:rPr>
        <w:t>38</w:t>
      </w:r>
      <w:r w:rsidR="003A5125">
        <w:rPr>
          <w:b/>
        </w:rPr>
        <w:t>2</w:t>
      </w:r>
    </w:p>
    <w:p w14:paraId="6AB3F4D4" w14:textId="77777777" w:rsidR="003A5125" w:rsidRPr="003A5125" w:rsidRDefault="003A5125" w:rsidP="00112B60">
      <w:pPr>
        <w:rPr>
          <w:sz w:val="40"/>
          <w:szCs w:val="40"/>
        </w:rPr>
      </w:pPr>
    </w:p>
    <w:p w14:paraId="13966249" w14:textId="77777777" w:rsidR="003A5125" w:rsidRPr="00550F94" w:rsidRDefault="003A5125" w:rsidP="00325448">
      <w:pPr>
        <w:ind w:left="1134" w:hanging="1134"/>
        <w:jc w:val="both"/>
      </w:pPr>
    </w:p>
    <w:p w14:paraId="0B45341C" w14:textId="77777777" w:rsidR="00325448" w:rsidRPr="003A5125" w:rsidRDefault="00325448" w:rsidP="00A839FD">
      <w:pPr>
        <w:pStyle w:val="Titre3"/>
        <w:rPr>
          <w:u w:val="single"/>
        </w:rPr>
      </w:pPr>
      <w:bookmarkStart w:id="0" w:name="_Toc98427955"/>
      <w:r w:rsidRPr="003A5125">
        <w:rPr>
          <w:u w:val="single"/>
        </w:rPr>
        <w:t>PArcours professionnel</w:t>
      </w:r>
      <w:bookmarkEnd w:id="0"/>
    </w:p>
    <w:p w14:paraId="78ECC260" w14:textId="77777777" w:rsidR="00325448" w:rsidRPr="006A2B18" w:rsidRDefault="00325448" w:rsidP="00D34D6A">
      <w:pPr>
        <w:pStyle w:val="Titre4"/>
      </w:pPr>
      <w:bookmarkStart w:id="1" w:name="_Toc98427956"/>
      <w:r w:rsidRPr="006A2B18">
        <w:t>Dans le domaine de l’enseignement</w:t>
      </w:r>
      <w:bookmarkEnd w:id="1"/>
    </w:p>
    <w:tbl>
      <w:tblPr>
        <w:tblW w:w="9747" w:type="dxa"/>
        <w:tblLook w:val="04A0" w:firstRow="1" w:lastRow="0" w:firstColumn="1" w:lastColumn="0" w:noHBand="0" w:noVBand="1"/>
      </w:tblPr>
      <w:tblGrid>
        <w:gridCol w:w="8358"/>
        <w:gridCol w:w="1389"/>
      </w:tblGrid>
      <w:tr w:rsidR="00147678" w:rsidRPr="00550F94" w14:paraId="6C41580B" w14:textId="77777777" w:rsidTr="00147678">
        <w:trPr>
          <w:trHeight w:val="389"/>
        </w:trPr>
        <w:tc>
          <w:tcPr>
            <w:tcW w:w="8358" w:type="dxa"/>
            <w:shd w:val="clear" w:color="auto" w:fill="auto"/>
          </w:tcPr>
          <w:p w14:paraId="2DE9E386" w14:textId="77777777" w:rsidR="00147678" w:rsidRPr="00147678" w:rsidRDefault="00147678" w:rsidP="00B101C9">
            <w:pPr>
              <w:spacing w:after="60"/>
              <w:rPr>
                <w:bCs/>
              </w:rPr>
            </w:pPr>
            <w:r>
              <w:rPr>
                <w:b/>
              </w:rPr>
              <w:t>Professeur</w:t>
            </w:r>
            <w:r w:rsidR="00F87F98">
              <w:rPr>
                <w:b/>
              </w:rPr>
              <w:t>e</w:t>
            </w:r>
            <w:r>
              <w:rPr>
                <w:b/>
              </w:rPr>
              <w:t xml:space="preserve"> des universités </w:t>
            </w:r>
            <w:r>
              <w:rPr>
                <w:bCs/>
              </w:rPr>
              <w:t>– Université Paris Nanterre</w:t>
            </w:r>
          </w:p>
        </w:tc>
        <w:tc>
          <w:tcPr>
            <w:tcW w:w="1389" w:type="dxa"/>
            <w:shd w:val="clear" w:color="auto" w:fill="auto"/>
            <w:vAlign w:val="center"/>
          </w:tcPr>
          <w:p w14:paraId="00CA4EE5" w14:textId="77777777" w:rsidR="00147678" w:rsidRPr="00550F94" w:rsidRDefault="00147678" w:rsidP="00147678">
            <w:pPr>
              <w:spacing w:after="60"/>
              <w:jc w:val="right"/>
            </w:pPr>
            <w:proofErr w:type="spellStart"/>
            <w:r>
              <w:t>Dps</w:t>
            </w:r>
            <w:proofErr w:type="spellEnd"/>
            <w:r>
              <w:t xml:space="preserve"> 2022</w:t>
            </w:r>
          </w:p>
        </w:tc>
      </w:tr>
      <w:tr w:rsidR="000701A9" w:rsidRPr="00550F94" w14:paraId="4F892DCC" w14:textId="77777777" w:rsidTr="000701A9">
        <w:trPr>
          <w:trHeight w:val="389"/>
        </w:trPr>
        <w:tc>
          <w:tcPr>
            <w:tcW w:w="8358" w:type="dxa"/>
            <w:shd w:val="clear" w:color="auto" w:fill="auto"/>
          </w:tcPr>
          <w:p w14:paraId="21DB8853" w14:textId="77777777" w:rsidR="000701A9" w:rsidRPr="00550F94" w:rsidRDefault="000701A9" w:rsidP="00B101C9">
            <w:pPr>
              <w:spacing w:after="60"/>
            </w:pPr>
            <w:r w:rsidRPr="00550F94">
              <w:rPr>
                <w:b/>
              </w:rPr>
              <w:t>Maître de Conférences</w:t>
            </w:r>
            <w:r w:rsidRPr="00550F94">
              <w:t xml:space="preserve"> – Université Paris Nanterre</w:t>
            </w:r>
          </w:p>
        </w:tc>
        <w:tc>
          <w:tcPr>
            <w:tcW w:w="1389" w:type="dxa"/>
            <w:shd w:val="clear" w:color="auto" w:fill="auto"/>
          </w:tcPr>
          <w:p w14:paraId="7E098D93" w14:textId="77777777" w:rsidR="000701A9" w:rsidRPr="00550F94" w:rsidRDefault="000701A9" w:rsidP="00B101C9">
            <w:pPr>
              <w:spacing w:after="60"/>
              <w:jc w:val="right"/>
            </w:pPr>
            <w:r w:rsidRPr="00550F94">
              <w:t>2009</w:t>
            </w:r>
            <w:r w:rsidR="00147678">
              <w:t>-2022</w:t>
            </w:r>
          </w:p>
        </w:tc>
      </w:tr>
      <w:tr w:rsidR="00BE2490" w:rsidRPr="00550F94" w14:paraId="6642F3BB" w14:textId="77777777" w:rsidTr="00C03B31">
        <w:trPr>
          <w:trHeight w:val="654"/>
        </w:trPr>
        <w:tc>
          <w:tcPr>
            <w:tcW w:w="8358" w:type="dxa"/>
            <w:shd w:val="clear" w:color="auto" w:fill="auto"/>
          </w:tcPr>
          <w:p w14:paraId="5CAECC71" w14:textId="77777777" w:rsidR="00BE2490" w:rsidRPr="00550F94" w:rsidRDefault="00BE2490" w:rsidP="00244582">
            <w:pPr>
              <w:spacing w:after="60"/>
              <w:jc w:val="both"/>
            </w:pPr>
            <w:r w:rsidRPr="00550F94">
              <w:rPr>
                <w:b/>
              </w:rPr>
              <w:t>Directrice du Centre d’étude et de Recherches</w:t>
            </w:r>
            <w:r w:rsidRPr="00550F94">
              <w:t xml:space="preserve"> de l’Académie de droit international de La Haye </w:t>
            </w:r>
          </w:p>
        </w:tc>
        <w:tc>
          <w:tcPr>
            <w:tcW w:w="1389" w:type="dxa"/>
            <w:shd w:val="clear" w:color="auto" w:fill="auto"/>
          </w:tcPr>
          <w:p w14:paraId="38E5E304" w14:textId="77777777" w:rsidR="00BE2490" w:rsidRPr="00550F94" w:rsidRDefault="00BE2490" w:rsidP="00244582">
            <w:pPr>
              <w:spacing w:after="60"/>
              <w:jc w:val="right"/>
            </w:pPr>
            <w:r w:rsidRPr="00550F94">
              <w:t>2018</w:t>
            </w:r>
          </w:p>
        </w:tc>
      </w:tr>
      <w:tr w:rsidR="00BE2490" w:rsidRPr="00550F94" w14:paraId="5BE6E09D" w14:textId="77777777" w:rsidTr="000701A9">
        <w:tc>
          <w:tcPr>
            <w:tcW w:w="8358" w:type="dxa"/>
            <w:shd w:val="clear" w:color="auto" w:fill="auto"/>
          </w:tcPr>
          <w:p w14:paraId="318D40A0" w14:textId="4E1972CF" w:rsidR="00FC66E7" w:rsidRPr="00550F94" w:rsidRDefault="00BE2490" w:rsidP="00244582">
            <w:pPr>
              <w:spacing w:after="60"/>
            </w:pPr>
            <w:r w:rsidRPr="000701A9">
              <w:rPr>
                <w:b/>
                <w:bCs/>
              </w:rPr>
              <w:t>Allocataire-Monitrice</w:t>
            </w:r>
            <w:r w:rsidRPr="00550F94">
              <w:t xml:space="preserve"> (2002-2005) puis </w:t>
            </w:r>
            <w:r w:rsidRPr="000701A9">
              <w:rPr>
                <w:b/>
                <w:bCs/>
              </w:rPr>
              <w:t>ATER</w:t>
            </w:r>
            <w:r w:rsidRPr="00550F94">
              <w:t xml:space="preserve"> (2005-2007) – Université Paris Nanterre</w:t>
            </w:r>
          </w:p>
        </w:tc>
        <w:tc>
          <w:tcPr>
            <w:tcW w:w="1389" w:type="dxa"/>
            <w:shd w:val="clear" w:color="auto" w:fill="auto"/>
          </w:tcPr>
          <w:p w14:paraId="12F4FEFD" w14:textId="77777777" w:rsidR="00BE2490" w:rsidRPr="00550F94" w:rsidRDefault="00BE2490" w:rsidP="00244582">
            <w:pPr>
              <w:spacing w:after="60"/>
              <w:jc w:val="right"/>
            </w:pPr>
            <w:r w:rsidRPr="00550F94">
              <w:t>2002-2007</w:t>
            </w:r>
          </w:p>
        </w:tc>
      </w:tr>
    </w:tbl>
    <w:p w14:paraId="41563C73" w14:textId="77777777" w:rsidR="00A076D0" w:rsidRPr="00D34D6A" w:rsidRDefault="00A076D0" w:rsidP="0020265B">
      <w:pPr>
        <w:pStyle w:val="Titre4"/>
      </w:pPr>
      <w:bookmarkStart w:id="2" w:name="_Toc98427953"/>
      <w:bookmarkStart w:id="3" w:name="_Toc98427957"/>
      <w:r w:rsidRPr="006A2B18">
        <w:t>Dans le domaine de la justice</w:t>
      </w:r>
    </w:p>
    <w:tbl>
      <w:tblPr>
        <w:tblW w:w="9716" w:type="dxa"/>
        <w:tblLook w:val="04A0" w:firstRow="1" w:lastRow="0" w:firstColumn="1" w:lastColumn="0" w:noHBand="0" w:noVBand="1"/>
      </w:tblPr>
      <w:tblGrid>
        <w:gridCol w:w="7714"/>
        <w:gridCol w:w="2002"/>
      </w:tblGrid>
      <w:tr w:rsidR="00A076D0" w:rsidRPr="006B68F5" w14:paraId="0715D6BC" w14:textId="77777777" w:rsidTr="0020265B">
        <w:trPr>
          <w:trHeight w:val="333"/>
        </w:trPr>
        <w:tc>
          <w:tcPr>
            <w:tcW w:w="7714" w:type="dxa"/>
            <w:shd w:val="clear" w:color="auto" w:fill="auto"/>
          </w:tcPr>
          <w:p w14:paraId="2459EC09" w14:textId="77777777" w:rsidR="00A076D0" w:rsidRPr="006B68F5" w:rsidRDefault="00A076D0" w:rsidP="0020265B">
            <w:pPr>
              <w:spacing w:after="60"/>
              <w:rPr>
                <w:bCs/>
              </w:rPr>
            </w:pPr>
            <w:r w:rsidRPr="006B68F5">
              <w:rPr>
                <w:bCs/>
              </w:rPr>
              <w:t>Juge assesseur, nommé par le HCR, à la Cour nationale du droit d’asile</w:t>
            </w:r>
          </w:p>
        </w:tc>
        <w:tc>
          <w:tcPr>
            <w:tcW w:w="2002" w:type="dxa"/>
            <w:shd w:val="clear" w:color="auto" w:fill="auto"/>
          </w:tcPr>
          <w:p w14:paraId="28C0CA19" w14:textId="77777777" w:rsidR="00A076D0" w:rsidRPr="006B68F5" w:rsidRDefault="00A076D0" w:rsidP="0020265B">
            <w:pPr>
              <w:spacing w:after="60"/>
              <w:jc w:val="right"/>
              <w:rPr>
                <w:bCs/>
              </w:rPr>
            </w:pPr>
            <w:r w:rsidRPr="006B68F5">
              <w:rPr>
                <w:bCs/>
              </w:rPr>
              <w:t>2014-2017</w:t>
            </w:r>
          </w:p>
        </w:tc>
      </w:tr>
      <w:tr w:rsidR="00A076D0" w:rsidRPr="00550F94" w14:paraId="4D2C306C" w14:textId="77777777" w:rsidTr="0020265B">
        <w:tc>
          <w:tcPr>
            <w:tcW w:w="7714" w:type="dxa"/>
            <w:shd w:val="clear" w:color="auto" w:fill="auto"/>
          </w:tcPr>
          <w:p w14:paraId="6BDB9FDE" w14:textId="77777777" w:rsidR="00A076D0" w:rsidRPr="00550F94" w:rsidRDefault="00A076D0" w:rsidP="0020265B">
            <w:pPr>
              <w:spacing w:after="60"/>
            </w:pPr>
            <w:r w:rsidRPr="00550F94">
              <w:t>Assistante juridique auprès du Président de la Cour pénale internationale</w:t>
            </w:r>
          </w:p>
        </w:tc>
        <w:tc>
          <w:tcPr>
            <w:tcW w:w="2002" w:type="dxa"/>
            <w:shd w:val="clear" w:color="auto" w:fill="auto"/>
          </w:tcPr>
          <w:p w14:paraId="639102FB" w14:textId="77777777" w:rsidR="00A076D0" w:rsidRPr="00550F94" w:rsidRDefault="00A076D0" w:rsidP="0020265B">
            <w:pPr>
              <w:spacing w:after="60"/>
              <w:jc w:val="right"/>
            </w:pPr>
            <w:r w:rsidRPr="00550F94">
              <w:t>Avril-Juil. 2003</w:t>
            </w:r>
          </w:p>
        </w:tc>
      </w:tr>
    </w:tbl>
    <w:p w14:paraId="3F797D83" w14:textId="77777777" w:rsidR="00A076D0" w:rsidRDefault="00A076D0" w:rsidP="0020265B">
      <w:pPr>
        <w:pStyle w:val="Titre3"/>
        <w:rPr>
          <w:u w:val="single"/>
        </w:rPr>
      </w:pPr>
    </w:p>
    <w:p w14:paraId="0B9FA419" w14:textId="48F37919" w:rsidR="00FC66E7" w:rsidRPr="003A5125" w:rsidRDefault="00FC66E7" w:rsidP="0020265B">
      <w:pPr>
        <w:pStyle w:val="Titre3"/>
        <w:rPr>
          <w:u w:val="single"/>
        </w:rPr>
      </w:pPr>
      <w:r w:rsidRPr="003A5125">
        <w:rPr>
          <w:u w:val="single"/>
        </w:rPr>
        <w:t>Parcours universitaire</w:t>
      </w:r>
      <w:bookmarkEnd w:id="2"/>
      <w:r w:rsidRPr="003A5125">
        <w:rPr>
          <w:u w:val="single"/>
        </w:rPr>
        <w:t xml:space="preserve"> </w:t>
      </w:r>
    </w:p>
    <w:tbl>
      <w:tblPr>
        <w:tblW w:w="9639" w:type="dxa"/>
        <w:tblInd w:w="108" w:type="dxa"/>
        <w:tblLook w:val="04A0" w:firstRow="1" w:lastRow="0" w:firstColumn="1" w:lastColumn="0" w:noHBand="0" w:noVBand="1"/>
      </w:tblPr>
      <w:tblGrid>
        <w:gridCol w:w="8364"/>
        <w:gridCol w:w="1275"/>
      </w:tblGrid>
      <w:tr w:rsidR="00FC66E7" w:rsidRPr="00B101C9" w14:paraId="0DF820DA" w14:textId="77777777" w:rsidTr="0020265B">
        <w:trPr>
          <w:trHeight w:val="416"/>
        </w:trPr>
        <w:tc>
          <w:tcPr>
            <w:tcW w:w="8364" w:type="dxa"/>
            <w:shd w:val="clear" w:color="auto" w:fill="auto"/>
          </w:tcPr>
          <w:p w14:paraId="06671AA4" w14:textId="77777777" w:rsidR="00FC66E7" w:rsidRPr="00B101C9" w:rsidRDefault="00FC66E7" w:rsidP="0020265B">
            <w:pPr>
              <w:tabs>
                <w:tab w:val="left" w:pos="1134"/>
                <w:tab w:val="left" w:pos="8364"/>
              </w:tabs>
              <w:spacing w:after="60"/>
              <w:ind w:right="30"/>
              <w:jc w:val="both"/>
              <w:rPr>
                <w:b/>
              </w:rPr>
            </w:pPr>
            <w:r w:rsidRPr="00B101C9">
              <w:rPr>
                <w:b/>
              </w:rPr>
              <w:t>Qualification</w:t>
            </w:r>
            <w:r w:rsidRPr="00550F94">
              <w:t xml:space="preserve"> aux fonctions de Professeur des Universités – CNU Section 02</w:t>
            </w:r>
          </w:p>
        </w:tc>
        <w:tc>
          <w:tcPr>
            <w:tcW w:w="1275" w:type="dxa"/>
            <w:shd w:val="clear" w:color="auto" w:fill="auto"/>
          </w:tcPr>
          <w:p w14:paraId="3C75CAF6" w14:textId="77777777" w:rsidR="00FC66E7" w:rsidRPr="00B101C9" w:rsidRDefault="00FC66E7" w:rsidP="0020265B">
            <w:pPr>
              <w:tabs>
                <w:tab w:val="left" w:pos="1134"/>
                <w:tab w:val="left" w:pos="8364"/>
              </w:tabs>
              <w:spacing w:after="60"/>
              <w:jc w:val="right"/>
              <w:rPr>
                <w:bCs/>
              </w:rPr>
            </w:pPr>
            <w:r w:rsidRPr="00B101C9">
              <w:rPr>
                <w:bCs/>
              </w:rPr>
              <w:t>2018</w:t>
            </w:r>
          </w:p>
        </w:tc>
      </w:tr>
      <w:tr w:rsidR="00FC66E7" w:rsidRPr="00B101C9" w14:paraId="71C557D3" w14:textId="77777777" w:rsidTr="0020265B">
        <w:trPr>
          <w:trHeight w:val="1311"/>
        </w:trPr>
        <w:tc>
          <w:tcPr>
            <w:tcW w:w="8364" w:type="dxa"/>
            <w:shd w:val="clear" w:color="auto" w:fill="auto"/>
          </w:tcPr>
          <w:p w14:paraId="03110ABD" w14:textId="77777777" w:rsidR="00FC66E7" w:rsidRPr="00550F94" w:rsidRDefault="00FC66E7" w:rsidP="0020265B">
            <w:pPr>
              <w:spacing w:after="60"/>
              <w:jc w:val="both"/>
            </w:pPr>
            <w:r w:rsidRPr="00B101C9">
              <w:rPr>
                <w:b/>
              </w:rPr>
              <w:t>Habilitation à diriger des recherches</w:t>
            </w:r>
          </w:p>
          <w:p w14:paraId="3FD5A956" w14:textId="77777777" w:rsidR="00FC66E7" w:rsidRPr="00550F94" w:rsidRDefault="00FC66E7" w:rsidP="0020265B">
            <w:pPr>
              <w:ind w:left="462"/>
              <w:jc w:val="both"/>
            </w:pPr>
            <w:r w:rsidRPr="00550F94">
              <w:t>Titre : La flexibilité du droit</w:t>
            </w:r>
          </w:p>
          <w:p w14:paraId="02CE1653" w14:textId="77777777" w:rsidR="00FC66E7" w:rsidRPr="00550F94" w:rsidRDefault="00FC66E7" w:rsidP="0020265B">
            <w:pPr>
              <w:spacing w:after="60"/>
              <w:ind w:left="462"/>
              <w:jc w:val="both"/>
            </w:pPr>
            <w:r w:rsidRPr="00550F94">
              <w:t>Jury : Bruno Cotte, Olivier de Frouville, Anne-Thida Norodom, Alain Pellet, Jean-Marc Thouvenin, Sébastien Touzé</w:t>
            </w:r>
          </w:p>
        </w:tc>
        <w:tc>
          <w:tcPr>
            <w:tcW w:w="1275" w:type="dxa"/>
            <w:shd w:val="clear" w:color="auto" w:fill="auto"/>
          </w:tcPr>
          <w:p w14:paraId="373B1C9C" w14:textId="77777777" w:rsidR="00FC66E7" w:rsidRPr="00B101C9" w:rsidRDefault="00FC66E7" w:rsidP="0020265B">
            <w:pPr>
              <w:tabs>
                <w:tab w:val="left" w:pos="1134"/>
                <w:tab w:val="left" w:pos="8364"/>
              </w:tabs>
              <w:spacing w:after="60"/>
              <w:jc w:val="right"/>
              <w:rPr>
                <w:bCs/>
              </w:rPr>
            </w:pPr>
            <w:r w:rsidRPr="00B101C9">
              <w:rPr>
                <w:bCs/>
              </w:rPr>
              <w:t>2014</w:t>
            </w:r>
          </w:p>
        </w:tc>
      </w:tr>
      <w:tr w:rsidR="00FC66E7" w:rsidRPr="00B101C9" w14:paraId="211E08B9" w14:textId="77777777" w:rsidTr="0020265B">
        <w:trPr>
          <w:trHeight w:val="444"/>
        </w:trPr>
        <w:tc>
          <w:tcPr>
            <w:tcW w:w="8364" w:type="dxa"/>
            <w:shd w:val="clear" w:color="auto" w:fill="auto"/>
          </w:tcPr>
          <w:p w14:paraId="3AC7319D" w14:textId="77777777" w:rsidR="00FC66E7" w:rsidRPr="00550F94" w:rsidRDefault="00FC66E7" w:rsidP="0020265B">
            <w:pPr>
              <w:tabs>
                <w:tab w:val="left" w:pos="1134"/>
              </w:tabs>
              <w:spacing w:after="60"/>
              <w:ind w:left="1134" w:hanging="1134"/>
              <w:jc w:val="both"/>
            </w:pPr>
            <w:r w:rsidRPr="00B101C9">
              <w:rPr>
                <w:b/>
              </w:rPr>
              <w:t>Qualification</w:t>
            </w:r>
            <w:r w:rsidRPr="00550F94">
              <w:t xml:space="preserve"> aux fonctions de Maître de conférences – CNU Section 02</w:t>
            </w:r>
          </w:p>
        </w:tc>
        <w:tc>
          <w:tcPr>
            <w:tcW w:w="1275" w:type="dxa"/>
            <w:shd w:val="clear" w:color="auto" w:fill="auto"/>
          </w:tcPr>
          <w:p w14:paraId="06C72689" w14:textId="77777777" w:rsidR="00FC66E7" w:rsidRPr="00B101C9" w:rsidRDefault="00FC66E7" w:rsidP="0020265B">
            <w:pPr>
              <w:tabs>
                <w:tab w:val="left" w:pos="1134"/>
                <w:tab w:val="left" w:pos="8364"/>
              </w:tabs>
              <w:spacing w:after="60"/>
              <w:jc w:val="right"/>
              <w:rPr>
                <w:bCs/>
              </w:rPr>
            </w:pPr>
            <w:r w:rsidRPr="00B101C9">
              <w:rPr>
                <w:bCs/>
              </w:rPr>
              <w:t>2008</w:t>
            </w:r>
          </w:p>
        </w:tc>
      </w:tr>
      <w:tr w:rsidR="00FC66E7" w:rsidRPr="00B101C9" w14:paraId="736EDE50" w14:textId="77777777" w:rsidTr="0020265B">
        <w:trPr>
          <w:trHeight w:val="1800"/>
        </w:trPr>
        <w:tc>
          <w:tcPr>
            <w:tcW w:w="8364" w:type="dxa"/>
            <w:shd w:val="clear" w:color="auto" w:fill="auto"/>
          </w:tcPr>
          <w:p w14:paraId="18416877" w14:textId="77777777" w:rsidR="00FC66E7" w:rsidRPr="00550F94" w:rsidRDefault="00FC66E7" w:rsidP="0020265B">
            <w:pPr>
              <w:tabs>
                <w:tab w:val="left" w:pos="1134"/>
              </w:tabs>
              <w:ind w:left="1134" w:hanging="1134"/>
              <w:jc w:val="both"/>
            </w:pPr>
            <w:r w:rsidRPr="00B101C9">
              <w:rPr>
                <w:b/>
              </w:rPr>
              <w:t>Doctorat</w:t>
            </w:r>
            <w:r w:rsidRPr="00550F94">
              <w:t xml:space="preserve"> en droit public – Université Paris Nanterre</w:t>
            </w:r>
          </w:p>
          <w:p w14:paraId="20516D1B" w14:textId="77777777" w:rsidR="00FC66E7" w:rsidRPr="00550F94" w:rsidRDefault="00FC66E7" w:rsidP="0020265B">
            <w:pPr>
              <w:ind w:left="462"/>
              <w:jc w:val="both"/>
            </w:pPr>
            <w:r w:rsidRPr="00550F94">
              <w:t xml:space="preserve">Jury : Antonio </w:t>
            </w:r>
            <w:proofErr w:type="spellStart"/>
            <w:r w:rsidRPr="00550F94">
              <w:t>Cassese</w:t>
            </w:r>
            <w:proofErr w:type="spellEnd"/>
            <w:r w:rsidRPr="00550F94">
              <w:t xml:space="preserve">, Mireille Delmas-Marty, </w:t>
            </w:r>
            <w:proofErr w:type="spellStart"/>
            <w:r w:rsidRPr="00550F94">
              <w:t>Rafaële</w:t>
            </w:r>
            <w:proofErr w:type="spellEnd"/>
            <w:r w:rsidRPr="00550F94">
              <w:t xml:space="preserve"> Maison, Alain Pellet, Michel Troper</w:t>
            </w:r>
          </w:p>
          <w:p w14:paraId="6ED37069" w14:textId="77777777" w:rsidR="00FC66E7" w:rsidRPr="00550F94" w:rsidRDefault="00FC66E7" w:rsidP="0020265B">
            <w:pPr>
              <w:ind w:left="462"/>
              <w:jc w:val="both"/>
            </w:pPr>
            <w:r w:rsidRPr="00B101C9">
              <w:rPr>
                <w:i/>
              </w:rPr>
              <w:t>Mention Très Honorable. Proposition pour la publication et pour un prix de thèse.</w:t>
            </w:r>
            <w:r w:rsidRPr="00550F94">
              <w:t xml:space="preserve"> </w:t>
            </w:r>
          </w:p>
          <w:p w14:paraId="408C508C" w14:textId="77777777" w:rsidR="00FC66E7" w:rsidRPr="00550F94" w:rsidRDefault="00FC66E7" w:rsidP="0020265B">
            <w:pPr>
              <w:ind w:left="462"/>
              <w:jc w:val="both"/>
            </w:pPr>
            <w:r w:rsidRPr="00550F94">
              <w:t xml:space="preserve">Obtention du prix Jacques </w:t>
            </w:r>
            <w:proofErr w:type="spellStart"/>
            <w:r w:rsidRPr="00550F94">
              <w:t>Mourgeon</w:t>
            </w:r>
            <w:proofErr w:type="spellEnd"/>
            <w:r w:rsidRPr="00550F94">
              <w:t xml:space="preserve"> de la SFDI ; thèse publiée chez Pedone</w:t>
            </w:r>
          </w:p>
        </w:tc>
        <w:tc>
          <w:tcPr>
            <w:tcW w:w="1275" w:type="dxa"/>
            <w:shd w:val="clear" w:color="auto" w:fill="auto"/>
          </w:tcPr>
          <w:p w14:paraId="61FAF3FB" w14:textId="77777777" w:rsidR="00FC66E7" w:rsidRPr="00B101C9" w:rsidRDefault="00FC66E7" w:rsidP="0020265B">
            <w:pPr>
              <w:tabs>
                <w:tab w:val="left" w:pos="1134"/>
                <w:tab w:val="left" w:pos="8364"/>
              </w:tabs>
              <w:spacing w:after="60"/>
              <w:jc w:val="right"/>
              <w:rPr>
                <w:bCs/>
              </w:rPr>
            </w:pPr>
            <w:r w:rsidRPr="00B101C9">
              <w:rPr>
                <w:bCs/>
              </w:rPr>
              <w:t>2007</w:t>
            </w:r>
          </w:p>
        </w:tc>
      </w:tr>
      <w:tr w:rsidR="00FC66E7" w:rsidRPr="00B101C9" w14:paraId="123FA755" w14:textId="77777777" w:rsidTr="0020265B">
        <w:trPr>
          <w:trHeight w:val="1283"/>
        </w:trPr>
        <w:tc>
          <w:tcPr>
            <w:tcW w:w="8364" w:type="dxa"/>
            <w:shd w:val="clear" w:color="auto" w:fill="auto"/>
          </w:tcPr>
          <w:p w14:paraId="7F53A61C" w14:textId="77777777" w:rsidR="00FC66E7" w:rsidRPr="00B101C9" w:rsidRDefault="00FC66E7" w:rsidP="0020265B">
            <w:pPr>
              <w:spacing w:after="60"/>
              <w:jc w:val="both"/>
              <w:rPr>
                <w:spacing w:val="-4"/>
              </w:rPr>
            </w:pPr>
            <w:r w:rsidRPr="00B101C9">
              <w:rPr>
                <w:b/>
                <w:spacing w:val="-4"/>
              </w:rPr>
              <w:t>DEA</w:t>
            </w:r>
            <w:r w:rsidRPr="00B101C9">
              <w:rPr>
                <w:spacing w:val="-4"/>
              </w:rPr>
              <w:t xml:space="preserve"> Droit des relations internationales et communautaires – Université Paris Nanterre</w:t>
            </w:r>
          </w:p>
          <w:p w14:paraId="47187489" w14:textId="77777777" w:rsidR="00FC66E7" w:rsidRPr="00550F94" w:rsidRDefault="00FC66E7" w:rsidP="0020265B">
            <w:pPr>
              <w:ind w:left="462"/>
              <w:jc w:val="both"/>
            </w:pPr>
            <w:r w:rsidRPr="00B101C9">
              <w:rPr>
                <w:i/>
              </w:rPr>
              <w:t>Mention Bien</w:t>
            </w:r>
            <w:r w:rsidRPr="00550F94">
              <w:t xml:space="preserve"> (major de la promotion)</w:t>
            </w:r>
          </w:p>
          <w:p w14:paraId="103B890F" w14:textId="77777777" w:rsidR="00FC66E7" w:rsidRPr="00FF3C7C" w:rsidRDefault="00FC66E7" w:rsidP="0020265B">
            <w:pPr>
              <w:ind w:left="462"/>
              <w:jc w:val="both"/>
            </w:pPr>
            <w:r w:rsidRPr="00550F94">
              <w:t xml:space="preserve">Mémoire sous la direction de Alain Pellet : </w:t>
            </w:r>
            <w:r w:rsidRPr="00B101C9">
              <w:rPr>
                <w:i/>
              </w:rPr>
              <w:t xml:space="preserve">La notion de </w:t>
            </w:r>
            <w:r w:rsidRPr="00550F94">
              <w:t>subpoena</w:t>
            </w:r>
            <w:r w:rsidRPr="00B101C9">
              <w:rPr>
                <w:i/>
              </w:rPr>
              <w:t xml:space="preserve"> devant le TPIY </w:t>
            </w:r>
            <w:r w:rsidRPr="00550F94">
              <w:t>(18/20)</w:t>
            </w:r>
          </w:p>
        </w:tc>
        <w:tc>
          <w:tcPr>
            <w:tcW w:w="1275" w:type="dxa"/>
            <w:shd w:val="clear" w:color="auto" w:fill="auto"/>
          </w:tcPr>
          <w:p w14:paraId="5705BD65" w14:textId="77777777" w:rsidR="00FC66E7" w:rsidRPr="00B101C9" w:rsidRDefault="00FC66E7" w:rsidP="0020265B">
            <w:pPr>
              <w:tabs>
                <w:tab w:val="left" w:pos="1134"/>
                <w:tab w:val="left" w:pos="8364"/>
              </w:tabs>
              <w:spacing w:after="60"/>
              <w:jc w:val="right"/>
              <w:rPr>
                <w:bCs/>
              </w:rPr>
            </w:pPr>
            <w:r w:rsidRPr="00B101C9">
              <w:rPr>
                <w:bCs/>
              </w:rPr>
              <w:t>2002</w:t>
            </w:r>
          </w:p>
        </w:tc>
      </w:tr>
      <w:tr w:rsidR="00FC66E7" w:rsidRPr="00B101C9" w14:paraId="53DE59AA" w14:textId="77777777" w:rsidTr="0020265B">
        <w:tc>
          <w:tcPr>
            <w:tcW w:w="8364" w:type="dxa"/>
            <w:shd w:val="clear" w:color="auto" w:fill="auto"/>
          </w:tcPr>
          <w:p w14:paraId="2F0320FA" w14:textId="77777777" w:rsidR="00FC66E7" w:rsidRDefault="00FC66E7" w:rsidP="0020265B">
            <w:pPr>
              <w:spacing w:after="60"/>
              <w:jc w:val="both"/>
            </w:pPr>
            <w:r w:rsidRPr="00B101C9">
              <w:rPr>
                <w:b/>
                <w:bCs/>
              </w:rPr>
              <w:t>Licence</w:t>
            </w:r>
            <w:r w:rsidRPr="00550F94">
              <w:t xml:space="preserve"> et </w:t>
            </w:r>
            <w:r w:rsidRPr="00B101C9">
              <w:rPr>
                <w:b/>
                <w:bCs/>
              </w:rPr>
              <w:t>Maîtrise</w:t>
            </w:r>
            <w:r w:rsidRPr="00550F94">
              <w:t xml:space="preserve"> de droit international et européen et DEJA 1 et 2 Droit espagnol – Université Paris Nanterre</w:t>
            </w:r>
          </w:p>
          <w:p w14:paraId="2614DA08" w14:textId="77777777" w:rsidR="00FC66E7" w:rsidRPr="00550F94" w:rsidRDefault="00FC66E7" w:rsidP="0020265B">
            <w:pPr>
              <w:spacing w:after="60"/>
              <w:jc w:val="both"/>
            </w:pPr>
            <w:r w:rsidRPr="00B101C9">
              <w:rPr>
                <w:b/>
                <w:bCs/>
              </w:rPr>
              <w:t>Bi-Deug</w:t>
            </w:r>
            <w:r w:rsidRPr="00550F94">
              <w:t xml:space="preserve"> Droit Espagnol</w:t>
            </w:r>
          </w:p>
          <w:p w14:paraId="08FD3C20" w14:textId="77777777" w:rsidR="00FC66E7" w:rsidRPr="00FF3C7C" w:rsidRDefault="00FC66E7" w:rsidP="0020265B">
            <w:pPr>
              <w:ind w:left="462"/>
              <w:jc w:val="both"/>
            </w:pPr>
            <w:r w:rsidRPr="00B101C9">
              <w:rPr>
                <w:i/>
              </w:rPr>
              <w:t>Mention Bien</w:t>
            </w:r>
            <w:r w:rsidRPr="00550F94">
              <w:t xml:space="preserve"> à chaque année d’études</w:t>
            </w:r>
            <w:r>
              <w:t xml:space="preserve"> – </w:t>
            </w:r>
            <w:r w:rsidRPr="00B101C9">
              <w:rPr>
                <w:i/>
                <w:iCs/>
              </w:rPr>
              <w:t xml:space="preserve">Mention Très bien </w:t>
            </w:r>
            <w:r>
              <w:t>pour le DEJA 1</w:t>
            </w:r>
          </w:p>
        </w:tc>
        <w:tc>
          <w:tcPr>
            <w:tcW w:w="1275" w:type="dxa"/>
            <w:shd w:val="clear" w:color="auto" w:fill="auto"/>
          </w:tcPr>
          <w:p w14:paraId="75F85B95" w14:textId="77777777" w:rsidR="00FC66E7" w:rsidRPr="00B101C9" w:rsidRDefault="00FC66E7" w:rsidP="0020265B">
            <w:pPr>
              <w:tabs>
                <w:tab w:val="left" w:pos="1134"/>
                <w:tab w:val="left" w:pos="8364"/>
              </w:tabs>
              <w:spacing w:after="60"/>
              <w:jc w:val="right"/>
              <w:rPr>
                <w:bCs/>
              </w:rPr>
            </w:pPr>
            <w:r w:rsidRPr="00B101C9">
              <w:rPr>
                <w:bCs/>
              </w:rPr>
              <w:t>1997-2001</w:t>
            </w:r>
          </w:p>
        </w:tc>
      </w:tr>
    </w:tbl>
    <w:p w14:paraId="1422B663" w14:textId="77777777" w:rsidR="00FC66E7" w:rsidRDefault="00FC66E7" w:rsidP="0020265B">
      <w:pPr>
        <w:tabs>
          <w:tab w:val="left" w:pos="1134"/>
        </w:tabs>
        <w:ind w:left="1134" w:hanging="1134"/>
        <w:jc w:val="both"/>
      </w:pPr>
    </w:p>
    <w:p w14:paraId="7AC6B056" w14:textId="77777777" w:rsidR="00B651E6" w:rsidRDefault="00B651E6" w:rsidP="0020265B">
      <w:pPr>
        <w:pStyle w:val="Titre4"/>
      </w:pPr>
      <w:bookmarkStart w:id="4" w:name="_Toc98427954"/>
      <w:r>
        <w:br w:type="page"/>
      </w:r>
    </w:p>
    <w:p w14:paraId="5C2A81BB" w14:textId="77777777" w:rsidR="00DD0D1A" w:rsidRPr="003A5125" w:rsidRDefault="001E4384" w:rsidP="006B68F5">
      <w:pPr>
        <w:pStyle w:val="Titre3"/>
        <w:rPr>
          <w:u w:val="single"/>
        </w:rPr>
      </w:pPr>
      <w:bookmarkStart w:id="5" w:name="_Toc98427958"/>
      <w:bookmarkEnd w:id="3"/>
      <w:bookmarkEnd w:id="4"/>
      <w:r w:rsidRPr="003A5125">
        <w:rPr>
          <w:u w:val="single"/>
        </w:rPr>
        <w:lastRenderedPageBreak/>
        <w:t>Enseignements</w:t>
      </w:r>
      <w:bookmarkEnd w:id="5"/>
      <w:r w:rsidR="00C97E4A" w:rsidRPr="003A5125">
        <w:rPr>
          <w:u w:val="single"/>
        </w:rPr>
        <w:t xml:space="preserve"> </w:t>
      </w:r>
    </w:p>
    <w:p w14:paraId="65BFDB91" w14:textId="77777777" w:rsidR="007D2680" w:rsidRPr="00A839FD" w:rsidRDefault="007D2680" w:rsidP="00A839FD">
      <w:pPr>
        <w:pStyle w:val="Titre4"/>
      </w:pPr>
      <w:bookmarkStart w:id="6" w:name="_Toc98427959"/>
      <w:r w:rsidRPr="006A2B18">
        <w:t>Enseignements à l’université</w:t>
      </w:r>
      <w:bookmarkEnd w:id="6"/>
    </w:p>
    <w:p w14:paraId="0C573474" w14:textId="264EE875" w:rsidR="007A3B47" w:rsidRPr="006A2B18" w:rsidRDefault="007B5449" w:rsidP="006841D1">
      <w:pPr>
        <w:tabs>
          <w:tab w:val="left" w:pos="1418"/>
        </w:tabs>
        <w:spacing w:before="60" w:after="60"/>
        <w:ind w:left="1418" w:hanging="1418"/>
        <w:jc w:val="both"/>
        <w:rPr>
          <w:i/>
          <w:spacing w:val="-2"/>
        </w:rPr>
      </w:pPr>
      <w:r>
        <w:rPr>
          <w:i/>
          <w:spacing w:val="-2"/>
        </w:rPr>
        <w:t>E</w:t>
      </w:r>
      <w:r w:rsidR="007A3B47" w:rsidRPr="006A2B18">
        <w:rPr>
          <w:i/>
          <w:spacing w:val="-2"/>
        </w:rPr>
        <w:t xml:space="preserve">nseignements </w:t>
      </w:r>
      <w:r w:rsidR="007A3B47" w:rsidRPr="006A2B18">
        <w:rPr>
          <w:i/>
        </w:rPr>
        <w:t>effectués</w:t>
      </w:r>
      <w:r w:rsidR="007A3B47" w:rsidRPr="006A2B18">
        <w:rPr>
          <w:i/>
          <w:spacing w:val="-2"/>
        </w:rPr>
        <w:t xml:space="preserve"> dans l’année en cours</w:t>
      </w:r>
      <w:r w:rsidR="00B6164B" w:rsidRPr="006A2B18">
        <w:rPr>
          <w:i/>
          <w:spacing w:val="-2"/>
        </w:rPr>
        <w:t xml:space="preserve"> à </w:t>
      </w:r>
      <w:r w:rsidR="00813197" w:rsidRPr="006A2B18">
        <w:rPr>
          <w:i/>
          <w:spacing w:val="-2"/>
        </w:rPr>
        <w:t>l’UPN</w:t>
      </w:r>
    </w:p>
    <w:p w14:paraId="4B614B35" w14:textId="3AA3A129" w:rsidR="00AE00F3" w:rsidRDefault="00AE00F3" w:rsidP="00F87F98">
      <w:pPr>
        <w:numPr>
          <w:ilvl w:val="0"/>
          <w:numId w:val="13"/>
        </w:numPr>
        <w:tabs>
          <w:tab w:val="left" w:pos="284"/>
        </w:tabs>
        <w:spacing w:after="20"/>
        <w:ind w:left="284" w:hanging="284"/>
        <w:jc w:val="both"/>
      </w:pPr>
      <w:r>
        <w:t>CM de Droit international humanitaire, M1 (33h) (depuis 2023)</w:t>
      </w:r>
    </w:p>
    <w:p w14:paraId="0883F367" w14:textId="42F1A55A" w:rsidR="00F87F98" w:rsidRPr="00550F94" w:rsidRDefault="00F87F98" w:rsidP="00F87F98">
      <w:pPr>
        <w:numPr>
          <w:ilvl w:val="0"/>
          <w:numId w:val="13"/>
        </w:numPr>
        <w:tabs>
          <w:tab w:val="left" w:pos="284"/>
        </w:tabs>
        <w:spacing w:after="20"/>
        <w:ind w:left="284" w:hanging="284"/>
        <w:jc w:val="both"/>
      </w:pPr>
      <w:r w:rsidRPr="00550F94">
        <w:t>CM de Droit international public – les sujets, L3 (3</w:t>
      </w:r>
      <w:r>
        <w:t>3</w:t>
      </w:r>
      <w:r w:rsidRPr="00550F94">
        <w:t>h) (</w:t>
      </w:r>
      <w:r>
        <w:t>depuis 2022</w:t>
      </w:r>
      <w:r w:rsidRPr="00550F94">
        <w:t>)</w:t>
      </w:r>
    </w:p>
    <w:p w14:paraId="2F408ADC" w14:textId="77777777" w:rsidR="00F87F98" w:rsidRPr="00550F94" w:rsidRDefault="00F87F98" w:rsidP="00CC6C0D">
      <w:pPr>
        <w:numPr>
          <w:ilvl w:val="0"/>
          <w:numId w:val="13"/>
        </w:numPr>
        <w:tabs>
          <w:tab w:val="left" w:pos="284"/>
        </w:tabs>
        <w:spacing w:after="20"/>
        <w:ind w:left="284" w:hanging="284"/>
        <w:jc w:val="both"/>
        <w:rPr>
          <w:spacing w:val="-4"/>
        </w:rPr>
      </w:pPr>
      <w:r>
        <w:rPr>
          <w:spacing w:val="-4"/>
        </w:rPr>
        <w:t>CM avec TD de Crimes internationaux, M1 (18h) (depuis 2022)</w:t>
      </w:r>
    </w:p>
    <w:p w14:paraId="5A1BD710" w14:textId="77777777" w:rsidR="00C2671C" w:rsidRDefault="00C2671C" w:rsidP="00CC6C0D">
      <w:pPr>
        <w:numPr>
          <w:ilvl w:val="0"/>
          <w:numId w:val="13"/>
        </w:numPr>
        <w:tabs>
          <w:tab w:val="left" w:pos="284"/>
        </w:tabs>
        <w:spacing w:after="20"/>
        <w:ind w:left="284" w:hanging="284"/>
        <w:jc w:val="both"/>
        <w:rPr>
          <w:spacing w:val="-4"/>
        </w:rPr>
      </w:pPr>
      <w:r w:rsidRPr="00550F94">
        <w:rPr>
          <w:spacing w:val="-4"/>
        </w:rPr>
        <w:t xml:space="preserve">Séminaire de Grandes Crises et droit international, M2 </w:t>
      </w:r>
      <w:r w:rsidR="003C6D78" w:rsidRPr="00550F94">
        <w:rPr>
          <w:spacing w:val="-4"/>
        </w:rPr>
        <w:t xml:space="preserve">(15h) </w:t>
      </w:r>
      <w:r w:rsidRPr="00550F94">
        <w:rPr>
          <w:spacing w:val="-4"/>
        </w:rPr>
        <w:t>(depuis 2020)</w:t>
      </w:r>
    </w:p>
    <w:p w14:paraId="7D9E9739" w14:textId="12B0A235" w:rsidR="00715955" w:rsidRPr="00550F94" w:rsidRDefault="00715955" w:rsidP="00CC6C0D">
      <w:pPr>
        <w:numPr>
          <w:ilvl w:val="0"/>
          <w:numId w:val="13"/>
        </w:numPr>
        <w:tabs>
          <w:tab w:val="left" w:pos="284"/>
        </w:tabs>
        <w:spacing w:after="20"/>
        <w:ind w:left="284" w:hanging="284"/>
        <w:jc w:val="both"/>
        <w:rPr>
          <w:spacing w:val="-4"/>
        </w:rPr>
      </w:pPr>
      <w:r>
        <w:rPr>
          <w:spacing w:val="-4"/>
        </w:rPr>
        <w:t>CM de Relations internationales, L1 (15h) (depuis 2020)</w:t>
      </w:r>
    </w:p>
    <w:p w14:paraId="7916630A" w14:textId="77777777" w:rsidR="00170C24" w:rsidRPr="00550F94" w:rsidRDefault="00170C24" w:rsidP="00CC6C0D">
      <w:pPr>
        <w:numPr>
          <w:ilvl w:val="0"/>
          <w:numId w:val="13"/>
        </w:numPr>
        <w:tabs>
          <w:tab w:val="left" w:pos="284"/>
        </w:tabs>
        <w:spacing w:after="20"/>
        <w:ind w:left="284" w:hanging="284"/>
        <w:jc w:val="both"/>
        <w:rPr>
          <w:spacing w:val="-4"/>
        </w:rPr>
      </w:pPr>
      <w:r w:rsidRPr="00550F94">
        <w:rPr>
          <w:spacing w:val="-4"/>
        </w:rPr>
        <w:t xml:space="preserve">Cours de méthodologie de la recherche </w:t>
      </w:r>
      <w:r w:rsidR="003C6D78" w:rsidRPr="00550F94">
        <w:rPr>
          <w:spacing w:val="-4"/>
        </w:rPr>
        <w:t>(</w:t>
      </w:r>
      <w:r w:rsidR="00F87F98">
        <w:rPr>
          <w:spacing w:val="-4"/>
        </w:rPr>
        <w:t>8</w:t>
      </w:r>
      <w:r w:rsidR="003C6D78" w:rsidRPr="00550F94">
        <w:rPr>
          <w:spacing w:val="-4"/>
        </w:rPr>
        <w:t xml:space="preserve">h) </w:t>
      </w:r>
      <w:r w:rsidRPr="00550F94">
        <w:rPr>
          <w:spacing w:val="-4"/>
        </w:rPr>
        <w:t>(depuis 2020)</w:t>
      </w:r>
    </w:p>
    <w:p w14:paraId="6AE27BDA" w14:textId="77777777" w:rsidR="00813197" w:rsidRPr="00550F94" w:rsidRDefault="00813197" w:rsidP="002352D2">
      <w:pPr>
        <w:tabs>
          <w:tab w:val="left" w:pos="284"/>
        </w:tabs>
        <w:jc w:val="both"/>
        <w:rPr>
          <w:spacing w:val="-4"/>
        </w:rPr>
      </w:pPr>
    </w:p>
    <w:p w14:paraId="0DB658E7" w14:textId="2855FB3E" w:rsidR="00A50DA6" w:rsidRPr="006A2B18" w:rsidRDefault="007B5449" w:rsidP="00737E2E">
      <w:pPr>
        <w:tabs>
          <w:tab w:val="left" w:pos="1418"/>
        </w:tabs>
        <w:spacing w:before="120" w:after="60"/>
        <w:ind w:left="1418" w:hanging="1418"/>
        <w:jc w:val="both"/>
        <w:rPr>
          <w:i/>
        </w:rPr>
      </w:pPr>
      <w:r>
        <w:rPr>
          <w:i/>
        </w:rPr>
        <w:t>E</w:t>
      </w:r>
      <w:r w:rsidR="007A3B47" w:rsidRPr="006A2B18">
        <w:rPr>
          <w:i/>
        </w:rPr>
        <w:t xml:space="preserve">nseignements effectués </w:t>
      </w:r>
      <w:r w:rsidR="00564837" w:rsidRPr="006A2B18">
        <w:rPr>
          <w:i/>
        </w:rPr>
        <w:t>précédemment</w:t>
      </w:r>
      <w:r w:rsidR="00B6164B" w:rsidRPr="006A2B18">
        <w:rPr>
          <w:i/>
        </w:rPr>
        <w:t xml:space="preserve"> à </w:t>
      </w:r>
      <w:r w:rsidR="00813197" w:rsidRPr="006A2B18">
        <w:rPr>
          <w:i/>
        </w:rPr>
        <w:t>l’UPN</w:t>
      </w:r>
    </w:p>
    <w:p w14:paraId="38E84649" w14:textId="3CAC8EDE" w:rsidR="00AE00F3" w:rsidRDefault="00AE00F3" w:rsidP="00AE00F3">
      <w:pPr>
        <w:numPr>
          <w:ilvl w:val="0"/>
          <w:numId w:val="13"/>
        </w:numPr>
        <w:tabs>
          <w:tab w:val="left" w:pos="284"/>
        </w:tabs>
        <w:spacing w:after="20"/>
        <w:ind w:left="284" w:hanging="284"/>
        <w:jc w:val="both"/>
        <w:rPr>
          <w:spacing w:val="-4"/>
        </w:rPr>
      </w:pPr>
      <w:r w:rsidRPr="00550F94">
        <w:rPr>
          <w:spacing w:val="-4"/>
        </w:rPr>
        <w:t>CM de Droit international – Paix et sécurité, L3 (24h) (2020</w:t>
      </w:r>
      <w:r>
        <w:rPr>
          <w:spacing w:val="-4"/>
        </w:rPr>
        <w:t>-2023</w:t>
      </w:r>
      <w:r w:rsidRPr="00550F94">
        <w:rPr>
          <w:spacing w:val="-4"/>
        </w:rPr>
        <w:t>)</w:t>
      </w:r>
    </w:p>
    <w:p w14:paraId="277D4F64" w14:textId="77777777" w:rsidR="00F87F98" w:rsidRPr="00550F94" w:rsidRDefault="00F87F98" w:rsidP="00F87F98">
      <w:pPr>
        <w:numPr>
          <w:ilvl w:val="0"/>
          <w:numId w:val="13"/>
        </w:numPr>
        <w:tabs>
          <w:tab w:val="left" w:pos="284"/>
        </w:tabs>
        <w:spacing w:after="20"/>
        <w:ind w:left="284" w:hanging="284"/>
        <w:jc w:val="both"/>
        <w:rPr>
          <w:spacing w:val="-4"/>
        </w:rPr>
      </w:pPr>
      <w:r w:rsidRPr="00550F94">
        <w:t xml:space="preserve">Séminaire de Droit </w:t>
      </w:r>
      <w:r w:rsidRPr="00550F94">
        <w:rPr>
          <w:spacing w:val="-4"/>
        </w:rPr>
        <w:t>international pénal approfondi, M2 (26h) (2009</w:t>
      </w:r>
      <w:r>
        <w:rPr>
          <w:spacing w:val="-4"/>
        </w:rPr>
        <w:t>-2022</w:t>
      </w:r>
      <w:r w:rsidRPr="00550F94">
        <w:rPr>
          <w:spacing w:val="-4"/>
        </w:rPr>
        <w:t>)</w:t>
      </w:r>
    </w:p>
    <w:p w14:paraId="0D5B6F05" w14:textId="77777777" w:rsidR="00813197" w:rsidRPr="00550F94" w:rsidRDefault="00813197" w:rsidP="00CC6C0D">
      <w:pPr>
        <w:numPr>
          <w:ilvl w:val="0"/>
          <w:numId w:val="13"/>
        </w:numPr>
        <w:tabs>
          <w:tab w:val="left" w:pos="284"/>
        </w:tabs>
        <w:spacing w:after="20"/>
        <w:ind w:left="284" w:hanging="284"/>
        <w:jc w:val="both"/>
      </w:pPr>
      <w:r w:rsidRPr="00550F94">
        <w:t>CM</w:t>
      </w:r>
      <w:r w:rsidR="00E557D4" w:rsidRPr="00550F94">
        <w:t xml:space="preserve"> avec TD</w:t>
      </w:r>
      <w:r w:rsidRPr="00550F94">
        <w:t xml:space="preserve"> de Droit international pénal – les crimes et les modes de responsabilité, M1 (18h) (2015-2019)</w:t>
      </w:r>
    </w:p>
    <w:p w14:paraId="07BED56E" w14:textId="77777777" w:rsidR="00813197" w:rsidRPr="00550F94" w:rsidRDefault="00813197" w:rsidP="00CC6C0D">
      <w:pPr>
        <w:numPr>
          <w:ilvl w:val="0"/>
          <w:numId w:val="13"/>
        </w:numPr>
        <w:tabs>
          <w:tab w:val="left" w:pos="284"/>
        </w:tabs>
        <w:spacing w:after="20"/>
        <w:ind w:left="284" w:hanging="284"/>
        <w:jc w:val="both"/>
      </w:pPr>
      <w:r w:rsidRPr="00550F94">
        <w:t>CM de Droit international public – les sources du droit international, L2 (36h) (2009-2014 puis depuis 2017-2019)</w:t>
      </w:r>
    </w:p>
    <w:p w14:paraId="3F0EA2CB" w14:textId="77777777" w:rsidR="007A3B47" w:rsidRPr="00550F94" w:rsidRDefault="007A3B47" w:rsidP="00CC6C0D">
      <w:pPr>
        <w:numPr>
          <w:ilvl w:val="0"/>
          <w:numId w:val="13"/>
        </w:numPr>
        <w:tabs>
          <w:tab w:val="left" w:pos="284"/>
        </w:tabs>
        <w:spacing w:after="20"/>
        <w:ind w:left="284" w:hanging="284"/>
        <w:jc w:val="both"/>
      </w:pPr>
      <w:r w:rsidRPr="00550F94">
        <w:t xml:space="preserve">CM </w:t>
      </w:r>
      <w:r w:rsidR="00E557D4" w:rsidRPr="00550F94">
        <w:t xml:space="preserve">avec TD </w:t>
      </w:r>
      <w:r w:rsidRPr="00550F94">
        <w:t>de Droit international public – les sujets du droit international, L3 (36h) (2014-2017)</w:t>
      </w:r>
    </w:p>
    <w:p w14:paraId="2F882AAD" w14:textId="77777777" w:rsidR="003C6D78" w:rsidRPr="00550F94" w:rsidRDefault="003C6D78" w:rsidP="00CC6C0D">
      <w:pPr>
        <w:numPr>
          <w:ilvl w:val="0"/>
          <w:numId w:val="13"/>
        </w:numPr>
        <w:tabs>
          <w:tab w:val="left" w:pos="284"/>
        </w:tabs>
        <w:spacing w:after="20"/>
        <w:ind w:left="284" w:hanging="284"/>
        <w:jc w:val="both"/>
        <w:rPr>
          <w:spacing w:val="-4"/>
        </w:rPr>
      </w:pPr>
      <w:r w:rsidRPr="00550F94">
        <w:t xml:space="preserve">CM de Droit international public – le règlement pacifique des différends et sécurité collective, L3 (36h) (2011-2015 puis 2017-2019) </w:t>
      </w:r>
    </w:p>
    <w:p w14:paraId="15D9FC07" w14:textId="77777777" w:rsidR="007A3B47" w:rsidRPr="00550F94" w:rsidRDefault="007A3B47" w:rsidP="00CC6C0D">
      <w:pPr>
        <w:numPr>
          <w:ilvl w:val="0"/>
          <w:numId w:val="13"/>
        </w:numPr>
        <w:tabs>
          <w:tab w:val="left" w:pos="284"/>
        </w:tabs>
        <w:spacing w:after="20"/>
        <w:ind w:left="284" w:hanging="284"/>
        <w:jc w:val="both"/>
      </w:pPr>
      <w:r w:rsidRPr="00550F94">
        <w:t>CM de Contentieux international, M1 (18h) (2012-2015)</w:t>
      </w:r>
    </w:p>
    <w:p w14:paraId="66A64F77" w14:textId="77777777" w:rsidR="007A3B47" w:rsidRPr="00550F94" w:rsidRDefault="007A3B47" w:rsidP="00CC6C0D">
      <w:pPr>
        <w:numPr>
          <w:ilvl w:val="0"/>
          <w:numId w:val="13"/>
        </w:numPr>
        <w:tabs>
          <w:tab w:val="left" w:pos="284"/>
        </w:tabs>
        <w:spacing w:after="20"/>
        <w:ind w:left="284" w:hanging="284"/>
        <w:jc w:val="both"/>
      </w:pPr>
      <w:r w:rsidRPr="00550F94">
        <w:t xml:space="preserve">CM </w:t>
      </w:r>
      <w:r w:rsidR="00E557D4" w:rsidRPr="00550F94">
        <w:t xml:space="preserve">avec TD </w:t>
      </w:r>
      <w:r w:rsidRPr="00550F94">
        <w:t>de Droit international économique – droit de l’OMC, M1 (20h) (2010-2014)</w:t>
      </w:r>
    </w:p>
    <w:p w14:paraId="1543678B" w14:textId="77777777" w:rsidR="00813197" w:rsidRPr="00550F94" w:rsidRDefault="00813197" w:rsidP="00CC6C0D">
      <w:pPr>
        <w:numPr>
          <w:ilvl w:val="0"/>
          <w:numId w:val="13"/>
        </w:numPr>
        <w:tabs>
          <w:tab w:val="left" w:pos="284"/>
        </w:tabs>
        <w:spacing w:after="20"/>
        <w:ind w:left="284" w:hanging="284"/>
        <w:jc w:val="both"/>
      </w:pPr>
      <w:r w:rsidRPr="00550F94">
        <w:t>CM de Droit administratif, M1 IPAG (36h) (2015-2017)</w:t>
      </w:r>
    </w:p>
    <w:p w14:paraId="55E7F4C5" w14:textId="77777777" w:rsidR="00813197" w:rsidRPr="00550F94" w:rsidRDefault="00813197" w:rsidP="00CC6C0D">
      <w:pPr>
        <w:numPr>
          <w:ilvl w:val="0"/>
          <w:numId w:val="13"/>
        </w:numPr>
        <w:tabs>
          <w:tab w:val="left" w:pos="284"/>
        </w:tabs>
        <w:spacing w:after="20"/>
        <w:ind w:left="284" w:hanging="284"/>
        <w:jc w:val="both"/>
        <w:rPr>
          <w:spacing w:val="-4"/>
        </w:rPr>
      </w:pPr>
      <w:r w:rsidRPr="00550F94">
        <w:t>CM d’introduction au droit européen, L2 (36h) (2016-2018)</w:t>
      </w:r>
    </w:p>
    <w:p w14:paraId="3EA60907" w14:textId="77777777" w:rsidR="00752BBB" w:rsidRPr="00550F94" w:rsidRDefault="007A3B47" w:rsidP="00CC6C0D">
      <w:pPr>
        <w:numPr>
          <w:ilvl w:val="0"/>
          <w:numId w:val="13"/>
        </w:numPr>
        <w:tabs>
          <w:tab w:val="left" w:pos="284"/>
        </w:tabs>
        <w:spacing w:after="20"/>
        <w:ind w:left="284" w:hanging="284"/>
        <w:jc w:val="both"/>
        <w:rPr>
          <w:spacing w:val="-4"/>
          <w:lang w:val="en-GB"/>
        </w:rPr>
      </w:pPr>
      <w:proofErr w:type="spellStart"/>
      <w:r w:rsidRPr="00550F94">
        <w:rPr>
          <w:spacing w:val="-4"/>
          <w:lang w:val="en-US"/>
        </w:rPr>
        <w:t>Séminaire</w:t>
      </w:r>
      <w:proofErr w:type="spellEnd"/>
      <w:r w:rsidRPr="00550F94">
        <w:rPr>
          <w:spacing w:val="-4"/>
          <w:lang w:val="en-US"/>
        </w:rPr>
        <w:t xml:space="preserve"> </w:t>
      </w:r>
      <w:r w:rsidR="00752BBB" w:rsidRPr="00550F94">
        <w:rPr>
          <w:i/>
          <w:spacing w:val="-4"/>
          <w:lang w:val="en-GB"/>
        </w:rPr>
        <w:t>Regional Economic Integrations others than the European Union</w:t>
      </w:r>
      <w:r w:rsidR="00752BBB" w:rsidRPr="00550F94">
        <w:rPr>
          <w:spacing w:val="-4"/>
          <w:lang w:val="en-GB"/>
        </w:rPr>
        <w:t>, M2 (26h) (2009</w:t>
      </w:r>
      <w:r w:rsidR="00595F61" w:rsidRPr="00550F94">
        <w:rPr>
          <w:spacing w:val="-4"/>
          <w:lang w:val="en-GB"/>
        </w:rPr>
        <w:t>-</w:t>
      </w:r>
      <w:r w:rsidR="00752BBB" w:rsidRPr="00550F94">
        <w:rPr>
          <w:spacing w:val="-4"/>
          <w:lang w:val="en-GB"/>
        </w:rPr>
        <w:t>2011)</w:t>
      </w:r>
    </w:p>
    <w:p w14:paraId="02B514C2" w14:textId="77777777" w:rsidR="00813197" w:rsidRPr="00550F94" w:rsidRDefault="00813197" w:rsidP="00CC6C0D">
      <w:pPr>
        <w:numPr>
          <w:ilvl w:val="0"/>
          <w:numId w:val="13"/>
        </w:numPr>
        <w:tabs>
          <w:tab w:val="left" w:pos="284"/>
        </w:tabs>
        <w:spacing w:after="20"/>
        <w:ind w:left="284" w:hanging="284"/>
        <w:jc w:val="both"/>
        <w:rPr>
          <w:spacing w:val="-4"/>
        </w:rPr>
      </w:pPr>
      <w:r w:rsidRPr="00550F94">
        <w:rPr>
          <w:spacing w:val="-4"/>
        </w:rPr>
        <w:t>Séminaire Articulation entre juridictions internes et juridictions internationales, DU (15h) (2013-2015 puis 2018-2019)</w:t>
      </w:r>
    </w:p>
    <w:p w14:paraId="77EA0754" w14:textId="77777777" w:rsidR="000F4E07" w:rsidRPr="00550F94" w:rsidRDefault="000F4E07" w:rsidP="00CC6C0D">
      <w:pPr>
        <w:numPr>
          <w:ilvl w:val="0"/>
          <w:numId w:val="13"/>
        </w:numPr>
        <w:tabs>
          <w:tab w:val="left" w:pos="284"/>
        </w:tabs>
        <w:spacing w:after="20"/>
        <w:ind w:left="284" w:hanging="284"/>
        <w:jc w:val="both"/>
        <w:rPr>
          <w:spacing w:val="-4"/>
        </w:rPr>
      </w:pPr>
      <w:r w:rsidRPr="00550F94">
        <w:t>Cours de droit international, IEJ (10h) (2016-2018)</w:t>
      </w:r>
    </w:p>
    <w:p w14:paraId="68280BD7" w14:textId="77777777" w:rsidR="00813197" w:rsidRPr="00550F94" w:rsidRDefault="00813197" w:rsidP="00CC6C0D">
      <w:pPr>
        <w:numPr>
          <w:ilvl w:val="0"/>
          <w:numId w:val="13"/>
        </w:numPr>
        <w:tabs>
          <w:tab w:val="left" w:pos="284"/>
        </w:tabs>
        <w:spacing w:after="20"/>
        <w:ind w:left="284" w:hanging="284"/>
        <w:jc w:val="both"/>
        <w:rPr>
          <w:spacing w:val="-4"/>
        </w:rPr>
      </w:pPr>
      <w:r w:rsidRPr="00550F94">
        <w:t>Cours d’actualité des relations internationales, IPAG (1h) (2015-2018)</w:t>
      </w:r>
    </w:p>
    <w:p w14:paraId="635B1E48" w14:textId="77777777" w:rsidR="00813197" w:rsidRPr="00550F94" w:rsidRDefault="00813197" w:rsidP="00813197">
      <w:pPr>
        <w:tabs>
          <w:tab w:val="left" w:pos="284"/>
        </w:tabs>
        <w:jc w:val="both"/>
        <w:rPr>
          <w:spacing w:val="-4"/>
        </w:rPr>
      </w:pPr>
    </w:p>
    <w:p w14:paraId="39A58E91" w14:textId="75016AA6" w:rsidR="00B6164B" w:rsidRPr="006A2B18" w:rsidRDefault="00762F7D" w:rsidP="00BE2490">
      <w:pPr>
        <w:tabs>
          <w:tab w:val="left" w:pos="1418"/>
        </w:tabs>
        <w:spacing w:before="120" w:after="60"/>
        <w:ind w:left="1418" w:hanging="1418"/>
        <w:jc w:val="both"/>
        <w:rPr>
          <w:i/>
        </w:rPr>
      </w:pPr>
      <w:r>
        <w:rPr>
          <w:i/>
        </w:rPr>
        <w:t>E</w:t>
      </w:r>
      <w:r w:rsidR="00B6164B" w:rsidRPr="006A2B18">
        <w:rPr>
          <w:i/>
        </w:rPr>
        <w:t xml:space="preserve">nseignements effectués </w:t>
      </w:r>
      <w:r>
        <w:rPr>
          <w:i/>
        </w:rPr>
        <w:t>dans des établissements extérieurs</w:t>
      </w:r>
    </w:p>
    <w:p w14:paraId="13889938" w14:textId="113FC947" w:rsidR="00762F7D" w:rsidRDefault="00762F7D" w:rsidP="00CC6C0D">
      <w:pPr>
        <w:numPr>
          <w:ilvl w:val="0"/>
          <w:numId w:val="13"/>
        </w:numPr>
        <w:tabs>
          <w:tab w:val="left" w:pos="284"/>
        </w:tabs>
        <w:spacing w:after="20"/>
        <w:ind w:left="284" w:hanging="284"/>
        <w:jc w:val="both"/>
      </w:pPr>
      <w:r>
        <w:t>CM de droit international pénal de M2 – Université d’</w:t>
      </w:r>
      <w:proofErr w:type="spellStart"/>
      <w:r>
        <w:t>Evry</w:t>
      </w:r>
      <w:proofErr w:type="spellEnd"/>
      <w:r>
        <w:t xml:space="preserve"> (33h) (2024)</w:t>
      </w:r>
    </w:p>
    <w:p w14:paraId="1F5B256C" w14:textId="3907B757" w:rsidR="000F4E07" w:rsidRPr="00550F94" w:rsidRDefault="000F4E07" w:rsidP="00CC6C0D">
      <w:pPr>
        <w:numPr>
          <w:ilvl w:val="0"/>
          <w:numId w:val="13"/>
        </w:numPr>
        <w:tabs>
          <w:tab w:val="left" w:pos="284"/>
        </w:tabs>
        <w:spacing w:after="20"/>
        <w:ind w:left="284" w:hanging="284"/>
        <w:jc w:val="both"/>
      </w:pPr>
      <w:r w:rsidRPr="00550F94">
        <w:t xml:space="preserve">TD de Relations internationales </w:t>
      </w:r>
      <w:r w:rsidR="00762F7D">
        <w:t xml:space="preserve">de L1 </w:t>
      </w:r>
      <w:r w:rsidRPr="00550F94">
        <w:t>– ILERI Paris (36h) (2019)</w:t>
      </w:r>
    </w:p>
    <w:p w14:paraId="06B7646C" w14:textId="77777777" w:rsidR="00C2671C" w:rsidRPr="00550F94" w:rsidRDefault="00B6164B" w:rsidP="00BC1A38">
      <w:pPr>
        <w:numPr>
          <w:ilvl w:val="0"/>
          <w:numId w:val="13"/>
        </w:numPr>
        <w:tabs>
          <w:tab w:val="left" w:pos="284"/>
        </w:tabs>
        <w:ind w:left="0" w:firstLine="0"/>
        <w:jc w:val="both"/>
      </w:pPr>
      <w:r w:rsidRPr="00550F94">
        <w:t>CM de Droit international économique – IAE Paris Sorbonne (6h) (</w:t>
      </w:r>
      <w:r w:rsidR="00813197" w:rsidRPr="00550F94">
        <w:t>2</w:t>
      </w:r>
      <w:r w:rsidRPr="00550F94">
        <w:t>017)</w:t>
      </w:r>
    </w:p>
    <w:p w14:paraId="449441F3" w14:textId="77777777" w:rsidR="003A5125" w:rsidRPr="002352D2" w:rsidRDefault="003A5125" w:rsidP="002352D2">
      <w:pPr>
        <w:tabs>
          <w:tab w:val="left" w:pos="284"/>
        </w:tabs>
        <w:jc w:val="both"/>
        <w:rPr>
          <w:spacing w:val="-4"/>
        </w:rPr>
      </w:pPr>
    </w:p>
    <w:p w14:paraId="06B2E265" w14:textId="6E4CAEDC" w:rsidR="00752BBB" w:rsidRPr="006A2B18" w:rsidRDefault="00752BBB" w:rsidP="00AC3C28">
      <w:pPr>
        <w:tabs>
          <w:tab w:val="left" w:pos="1418"/>
        </w:tabs>
        <w:spacing w:before="120" w:after="60"/>
        <w:jc w:val="both"/>
        <w:rPr>
          <w:i/>
        </w:rPr>
      </w:pPr>
      <w:r w:rsidRPr="006A2B18">
        <w:rPr>
          <w:i/>
        </w:rPr>
        <w:t>En qualité de Moni</w:t>
      </w:r>
      <w:r w:rsidR="00813197" w:rsidRPr="006A2B18">
        <w:rPr>
          <w:i/>
        </w:rPr>
        <w:t>trice</w:t>
      </w:r>
      <w:r w:rsidRPr="006A2B18">
        <w:rPr>
          <w:i/>
        </w:rPr>
        <w:t xml:space="preserve">, d’ATER </w:t>
      </w:r>
      <w:r w:rsidR="002352D2">
        <w:rPr>
          <w:i/>
        </w:rPr>
        <w:t>ou</w:t>
      </w:r>
      <w:r w:rsidRPr="006A2B18">
        <w:rPr>
          <w:i/>
        </w:rPr>
        <w:t xml:space="preserve"> de </w:t>
      </w:r>
      <w:r w:rsidR="00C151B1" w:rsidRPr="006A2B18">
        <w:rPr>
          <w:i/>
        </w:rPr>
        <w:t>Maître de conférences</w:t>
      </w:r>
      <w:r w:rsidR="00B6164B" w:rsidRPr="006A2B18">
        <w:rPr>
          <w:i/>
        </w:rPr>
        <w:t xml:space="preserve"> à l’Université Paris Nanterre</w:t>
      </w:r>
    </w:p>
    <w:p w14:paraId="17A3EB60" w14:textId="77777777" w:rsidR="00752BBB" w:rsidRPr="00CC6C0D" w:rsidRDefault="00805580" w:rsidP="00CC6C0D">
      <w:pPr>
        <w:numPr>
          <w:ilvl w:val="0"/>
          <w:numId w:val="13"/>
        </w:numPr>
        <w:tabs>
          <w:tab w:val="left" w:pos="284"/>
        </w:tabs>
        <w:spacing w:after="20"/>
        <w:ind w:left="284" w:hanging="284"/>
        <w:jc w:val="both"/>
      </w:pPr>
      <w:r w:rsidRPr="00550F94">
        <w:rPr>
          <w:spacing w:val="-4"/>
        </w:rPr>
        <w:t xml:space="preserve">TD en </w:t>
      </w:r>
      <w:r w:rsidR="00657941" w:rsidRPr="00550F94">
        <w:t>Introduction</w:t>
      </w:r>
      <w:r w:rsidR="00657941" w:rsidRPr="00CC6C0D">
        <w:t xml:space="preserve"> aux institutions politiques et</w:t>
      </w:r>
      <w:r w:rsidR="00657941" w:rsidRPr="00550F94">
        <w:t xml:space="preserve"> </w:t>
      </w:r>
      <w:r w:rsidR="00752BBB" w:rsidRPr="00550F94">
        <w:t>Droit constitutionnel, L1 (</w:t>
      </w:r>
      <w:r w:rsidR="00657941" w:rsidRPr="00550F94">
        <w:t>24</w:t>
      </w:r>
      <w:r w:rsidR="00752BBB" w:rsidRPr="00550F94">
        <w:t xml:space="preserve">h) </w:t>
      </w:r>
      <w:r w:rsidR="00752BBB" w:rsidRPr="00CC6C0D">
        <w:t>(de 2002 à 2007 puis de 2009 à 2015)</w:t>
      </w:r>
    </w:p>
    <w:p w14:paraId="06897B93" w14:textId="77777777" w:rsidR="00752BBB" w:rsidRPr="00550F94" w:rsidRDefault="00805580" w:rsidP="00CC6C0D">
      <w:pPr>
        <w:numPr>
          <w:ilvl w:val="0"/>
          <w:numId w:val="13"/>
        </w:numPr>
        <w:tabs>
          <w:tab w:val="left" w:pos="284"/>
        </w:tabs>
        <w:spacing w:after="20"/>
        <w:ind w:left="284" w:hanging="284"/>
        <w:jc w:val="both"/>
        <w:rPr>
          <w:spacing w:val="-4"/>
        </w:rPr>
      </w:pPr>
      <w:r w:rsidRPr="00CC6C0D">
        <w:t xml:space="preserve">TD en </w:t>
      </w:r>
      <w:r w:rsidR="00752BBB" w:rsidRPr="00CC6C0D">
        <w:t>Droit administratif</w:t>
      </w:r>
      <w:r w:rsidR="00752BBB" w:rsidRPr="00550F94">
        <w:rPr>
          <w:spacing w:val="-4"/>
        </w:rPr>
        <w:t>, L2 (24h) (de 2009 à 2012)</w:t>
      </w:r>
    </w:p>
    <w:p w14:paraId="635664A2" w14:textId="77777777" w:rsidR="00752BBB" w:rsidRPr="00550F94" w:rsidRDefault="00805580" w:rsidP="00752BBB">
      <w:pPr>
        <w:numPr>
          <w:ilvl w:val="0"/>
          <w:numId w:val="13"/>
        </w:numPr>
        <w:tabs>
          <w:tab w:val="left" w:pos="284"/>
        </w:tabs>
        <w:ind w:left="0" w:firstLine="0"/>
        <w:jc w:val="both"/>
        <w:rPr>
          <w:b/>
          <w:iCs/>
          <w:caps/>
        </w:rPr>
      </w:pPr>
      <w:r w:rsidRPr="00550F94">
        <w:rPr>
          <w:spacing w:val="-4"/>
        </w:rPr>
        <w:t xml:space="preserve">TD en </w:t>
      </w:r>
      <w:r w:rsidR="00752BBB" w:rsidRPr="00550F94">
        <w:rPr>
          <w:spacing w:val="-4"/>
        </w:rPr>
        <w:t>Droit international public</w:t>
      </w:r>
      <w:r w:rsidR="00752BBB" w:rsidRPr="00550F94">
        <w:t xml:space="preserve"> – sources et sujets, L3 (12h) (de 2002 à 2007)</w:t>
      </w:r>
    </w:p>
    <w:p w14:paraId="5E7E562D" w14:textId="77777777" w:rsidR="00AE00F3" w:rsidRDefault="00AE00F3" w:rsidP="00942747">
      <w:pPr>
        <w:pStyle w:val="Titre4"/>
        <w:ind w:left="0" w:firstLine="0"/>
      </w:pPr>
      <w:bookmarkStart w:id="7" w:name="_Toc98427960"/>
    </w:p>
    <w:p w14:paraId="5D76D730" w14:textId="39A3DDBC" w:rsidR="00DD0D1A" w:rsidRPr="00F30BD8" w:rsidRDefault="00DD0D1A" w:rsidP="00942747">
      <w:pPr>
        <w:pStyle w:val="Titre4"/>
        <w:ind w:left="0" w:firstLine="0"/>
      </w:pPr>
      <w:r w:rsidRPr="00940D93">
        <w:t xml:space="preserve">Diffusion, rayonnement, activités </w:t>
      </w:r>
      <w:r>
        <w:t xml:space="preserve">pédagogiques </w:t>
      </w:r>
      <w:r w:rsidRPr="00940D93">
        <w:t>internationales</w:t>
      </w:r>
      <w:bookmarkEnd w:id="7"/>
    </w:p>
    <w:p w14:paraId="7D9CE332" w14:textId="77777777" w:rsidR="008E43E5" w:rsidRPr="00633A66" w:rsidRDefault="008E43E5" w:rsidP="008E43E5">
      <w:pPr>
        <w:tabs>
          <w:tab w:val="left" w:pos="284"/>
        </w:tabs>
        <w:ind w:firstLine="567"/>
        <w:rPr>
          <w:i/>
          <w:iCs/>
        </w:rPr>
      </w:pPr>
      <w:r>
        <w:rPr>
          <w:i/>
          <w:iCs/>
        </w:rPr>
        <w:t>Professeure invitée dans une université étrangère</w:t>
      </w:r>
    </w:p>
    <w:p w14:paraId="78B157B9" w14:textId="1AA3BE06" w:rsidR="007C57C7" w:rsidRDefault="007C57C7" w:rsidP="008E43E5">
      <w:pPr>
        <w:numPr>
          <w:ilvl w:val="0"/>
          <w:numId w:val="13"/>
        </w:numPr>
        <w:tabs>
          <w:tab w:val="left" w:pos="284"/>
        </w:tabs>
        <w:ind w:left="284" w:hanging="284"/>
        <w:jc w:val="both"/>
      </w:pPr>
      <w:r w:rsidRPr="00B510C5">
        <w:rPr>
          <w:highlight w:val="yellow"/>
        </w:rPr>
        <w:t>…,</w:t>
      </w:r>
      <w:r>
        <w:t xml:space="preserve"> Université de Katowice, Pologne, 5-9 mai 2025</w:t>
      </w:r>
    </w:p>
    <w:p w14:paraId="3028EFCF" w14:textId="33C31703" w:rsidR="008E43E5" w:rsidRPr="008E43E5" w:rsidRDefault="008E43E5" w:rsidP="008E43E5">
      <w:pPr>
        <w:numPr>
          <w:ilvl w:val="0"/>
          <w:numId w:val="13"/>
        </w:numPr>
        <w:tabs>
          <w:tab w:val="left" w:pos="284"/>
        </w:tabs>
        <w:ind w:left="284" w:hanging="284"/>
        <w:jc w:val="both"/>
      </w:pPr>
      <w:r>
        <w:t>« </w:t>
      </w:r>
      <w:r w:rsidRPr="008E43E5">
        <w:t>Méthodologie juridique</w:t>
      </w:r>
      <w:r>
        <w:t> », Université de Bologne, Italie, 17-21 mars 2025</w:t>
      </w:r>
      <w:r w:rsidR="00B510C5">
        <w:t xml:space="preserve"> (24h)</w:t>
      </w:r>
    </w:p>
    <w:p w14:paraId="06C50388" w14:textId="71ADB5EB" w:rsidR="008E43E5" w:rsidRPr="00866318" w:rsidRDefault="008E43E5" w:rsidP="008E43E5">
      <w:pPr>
        <w:numPr>
          <w:ilvl w:val="0"/>
          <w:numId w:val="13"/>
        </w:numPr>
        <w:tabs>
          <w:tab w:val="left" w:pos="284"/>
        </w:tabs>
        <w:ind w:left="284" w:hanging="284"/>
        <w:jc w:val="both"/>
        <w:rPr>
          <w:lang w:val="en-US"/>
        </w:rPr>
      </w:pPr>
      <w:r w:rsidRPr="00866318">
        <w:rPr>
          <w:lang w:val="en-US"/>
        </w:rPr>
        <w:lastRenderedPageBreak/>
        <w:t>«</w:t>
      </w:r>
      <w:r>
        <w:rPr>
          <w:lang w:val="en-US"/>
        </w:rPr>
        <w:t> Crime of g</w:t>
      </w:r>
      <w:r w:rsidRPr="00866318">
        <w:rPr>
          <w:lang w:val="en-US"/>
        </w:rPr>
        <w:t xml:space="preserve">enocide before the ICC », </w:t>
      </w:r>
      <w:r>
        <w:rPr>
          <w:lang w:val="en-US"/>
        </w:rPr>
        <w:t xml:space="preserve">Yale University, New Haven, </w:t>
      </w:r>
      <w:proofErr w:type="spellStart"/>
      <w:r>
        <w:rPr>
          <w:lang w:val="en-US"/>
        </w:rPr>
        <w:t>Etats</w:t>
      </w:r>
      <w:proofErr w:type="spellEnd"/>
      <w:r>
        <w:rPr>
          <w:lang w:val="en-US"/>
        </w:rPr>
        <w:t xml:space="preserve">-Unis, 5 </w:t>
      </w:r>
      <w:proofErr w:type="spellStart"/>
      <w:r>
        <w:rPr>
          <w:lang w:val="en-US"/>
        </w:rPr>
        <w:t>décembre</w:t>
      </w:r>
      <w:proofErr w:type="spellEnd"/>
      <w:r>
        <w:rPr>
          <w:lang w:val="en-US"/>
        </w:rPr>
        <w:t xml:space="preserve"> 2024 (</w:t>
      </w:r>
      <w:proofErr w:type="spellStart"/>
      <w:r>
        <w:rPr>
          <w:lang w:val="en-US"/>
        </w:rPr>
        <w:t>conférence</w:t>
      </w:r>
      <w:proofErr w:type="spellEnd"/>
      <w:r>
        <w:rPr>
          <w:lang w:val="en-US"/>
        </w:rPr>
        <w:t xml:space="preserve"> 1h)</w:t>
      </w:r>
    </w:p>
    <w:p w14:paraId="4F253061" w14:textId="67A10419" w:rsidR="008E43E5" w:rsidRDefault="008E43E5" w:rsidP="008E43E5">
      <w:pPr>
        <w:numPr>
          <w:ilvl w:val="0"/>
          <w:numId w:val="13"/>
        </w:numPr>
        <w:tabs>
          <w:tab w:val="left" w:pos="284"/>
        </w:tabs>
        <w:ind w:left="284" w:hanging="284"/>
        <w:jc w:val="both"/>
      </w:pPr>
      <w:r w:rsidRPr="00F30BD8">
        <w:t>« Le droit international pénal à la croisée des systèmes juridiques », Université d</w:t>
      </w:r>
      <w:r>
        <w:t>’</w:t>
      </w:r>
      <w:r w:rsidRPr="00F30BD8">
        <w:t xml:space="preserve">été de Belo Horizonte, Brésil, </w:t>
      </w:r>
      <w:r w:rsidR="00B510C5">
        <w:t xml:space="preserve">1-9 </w:t>
      </w:r>
      <w:r w:rsidRPr="00F30BD8">
        <w:t>juillet 2013 (10h).</w:t>
      </w:r>
    </w:p>
    <w:p w14:paraId="6A1639A1" w14:textId="77777777" w:rsidR="008E43E5" w:rsidRDefault="008E43E5" w:rsidP="008E43E5">
      <w:pPr>
        <w:tabs>
          <w:tab w:val="left" w:pos="284"/>
        </w:tabs>
        <w:jc w:val="both"/>
      </w:pPr>
    </w:p>
    <w:p w14:paraId="332A26CD" w14:textId="77777777" w:rsidR="00DD0D1A" w:rsidRPr="00F30BD8" w:rsidRDefault="00DD0D1A" w:rsidP="00DD0D1A">
      <w:pPr>
        <w:ind w:firstLine="567"/>
      </w:pPr>
      <w:r w:rsidRPr="00A165DB">
        <w:rPr>
          <w:i/>
          <w:iCs/>
        </w:rPr>
        <w:t>Formations assurées à la demande de la Fondation Cassin</w:t>
      </w:r>
      <w:r>
        <w:t xml:space="preserve"> – IIDH</w:t>
      </w:r>
    </w:p>
    <w:p w14:paraId="731F628F" w14:textId="77777777" w:rsidR="00DD0D1A" w:rsidRPr="00F30BD8" w:rsidRDefault="00DD0D1A" w:rsidP="00DD0D1A">
      <w:pPr>
        <w:numPr>
          <w:ilvl w:val="0"/>
          <w:numId w:val="13"/>
        </w:numPr>
        <w:tabs>
          <w:tab w:val="left" w:pos="284"/>
        </w:tabs>
        <w:ind w:left="284" w:hanging="284"/>
        <w:jc w:val="both"/>
      </w:pPr>
      <w:r w:rsidRPr="00F30BD8">
        <w:t>« Procédure pénale internationale et protection des droits de l</w:t>
      </w:r>
      <w:r>
        <w:t>’</w:t>
      </w:r>
      <w:r w:rsidRPr="00F30BD8">
        <w:t>homme », 50</w:t>
      </w:r>
      <w:r w:rsidRPr="00F30BD8">
        <w:rPr>
          <w:vertAlign w:val="superscript"/>
        </w:rPr>
        <w:t>ème</w:t>
      </w:r>
      <w:r w:rsidRPr="00F30BD8">
        <w:t> Session d</w:t>
      </w:r>
      <w:r>
        <w:t>’</w:t>
      </w:r>
      <w:r w:rsidRPr="00F30BD8">
        <w:t>été de la Fondation René Cassin, Strasbourg, 18 juillet 2019 (2h)</w:t>
      </w:r>
    </w:p>
    <w:p w14:paraId="1614EADC" w14:textId="77777777" w:rsidR="00DD0D1A" w:rsidRPr="00F30BD8" w:rsidRDefault="00DD0D1A" w:rsidP="00DD0D1A">
      <w:pPr>
        <w:numPr>
          <w:ilvl w:val="0"/>
          <w:numId w:val="13"/>
        </w:numPr>
        <w:tabs>
          <w:tab w:val="left" w:pos="284"/>
        </w:tabs>
        <w:ind w:left="284" w:hanging="284"/>
        <w:jc w:val="both"/>
      </w:pPr>
      <w:r w:rsidRPr="00F30BD8">
        <w:t>« Droit international pénal » effectué sous les auspices de l</w:t>
      </w:r>
      <w:r>
        <w:t>’</w:t>
      </w:r>
      <w:r w:rsidRPr="00F30BD8">
        <w:t>Institut international des droits de l</w:t>
      </w:r>
      <w:r>
        <w:t>’</w:t>
      </w:r>
      <w:r w:rsidRPr="00F30BD8">
        <w:t>Homme, de la Fondation Friedrich Naumann pour la Liberté et de la MINUSCA, Bamako, Mali, février 2019 (6h)</w:t>
      </w:r>
    </w:p>
    <w:p w14:paraId="1DEA033F" w14:textId="77777777" w:rsidR="00DD0D1A" w:rsidRPr="00F30BD8" w:rsidRDefault="00DD0D1A" w:rsidP="00DD0D1A">
      <w:pPr>
        <w:numPr>
          <w:ilvl w:val="0"/>
          <w:numId w:val="13"/>
        </w:numPr>
        <w:tabs>
          <w:tab w:val="left" w:pos="284"/>
        </w:tabs>
        <w:ind w:left="284" w:hanging="284"/>
        <w:jc w:val="both"/>
      </w:pPr>
      <w:r w:rsidRPr="00F30BD8">
        <w:t>« Droit international pénal », effectué sous les auspices de l</w:t>
      </w:r>
      <w:r>
        <w:t>’</w:t>
      </w:r>
      <w:r w:rsidRPr="00F30BD8">
        <w:t>Institut international des droits de l</w:t>
      </w:r>
      <w:r>
        <w:t>’</w:t>
      </w:r>
      <w:r w:rsidRPr="00F30BD8">
        <w:t>Homme et de l</w:t>
      </w:r>
      <w:r>
        <w:t>’</w:t>
      </w:r>
      <w:r w:rsidRPr="00F30BD8">
        <w:t>ONUCI, Abidjan, Côte d</w:t>
      </w:r>
      <w:r>
        <w:t>’</w:t>
      </w:r>
      <w:r w:rsidRPr="00F30BD8">
        <w:t>Ivoire, novembre 2014 (6h)</w:t>
      </w:r>
    </w:p>
    <w:p w14:paraId="358B5D15" w14:textId="77777777" w:rsidR="00DD0D1A" w:rsidRPr="00F30BD8" w:rsidRDefault="00DD0D1A" w:rsidP="00DD0D1A">
      <w:pPr>
        <w:tabs>
          <w:tab w:val="left" w:pos="284"/>
        </w:tabs>
      </w:pPr>
    </w:p>
    <w:p w14:paraId="3E7EB643" w14:textId="77777777" w:rsidR="00DD0D1A" w:rsidRPr="00A165DB" w:rsidRDefault="00DD0D1A" w:rsidP="00DD0D1A">
      <w:pPr>
        <w:tabs>
          <w:tab w:val="left" w:pos="284"/>
        </w:tabs>
        <w:ind w:firstLine="567"/>
        <w:rPr>
          <w:i/>
          <w:iCs/>
        </w:rPr>
      </w:pPr>
      <w:r w:rsidRPr="00A165DB">
        <w:rPr>
          <w:i/>
          <w:iCs/>
        </w:rPr>
        <w:t>Formation assurée dans le cadre de l</w:t>
      </w:r>
      <w:r>
        <w:rPr>
          <w:i/>
          <w:iCs/>
        </w:rPr>
        <w:t>’</w:t>
      </w:r>
      <w:r w:rsidRPr="00A165DB">
        <w:rPr>
          <w:i/>
          <w:iCs/>
        </w:rPr>
        <w:t xml:space="preserve">IIDHP </w:t>
      </w:r>
    </w:p>
    <w:p w14:paraId="1E22F4B2" w14:textId="77777777" w:rsidR="00DD0D1A" w:rsidRPr="00F30BD8" w:rsidRDefault="00DD0D1A" w:rsidP="00DD0D1A">
      <w:pPr>
        <w:numPr>
          <w:ilvl w:val="0"/>
          <w:numId w:val="13"/>
        </w:numPr>
        <w:tabs>
          <w:tab w:val="left" w:pos="284"/>
        </w:tabs>
        <w:ind w:left="284" w:hanging="284"/>
        <w:jc w:val="both"/>
      </w:pPr>
      <w:r w:rsidRPr="00F30BD8">
        <w:t>« Les casques bleus à Srebrenica, quelle responsabilité ? », Institut international des droits de l</w:t>
      </w:r>
      <w:r>
        <w:t>’</w:t>
      </w:r>
      <w:r w:rsidRPr="00F30BD8">
        <w:t>homme et de la paix, 10 juin 2017, Caen (2h)</w:t>
      </w:r>
    </w:p>
    <w:p w14:paraId="3E1207A9" w14:textId="77777777" w:rsidR="00DD0D1A" w:rsidRPr="00F30BD8" w:rsidRDefault="00DD0D1A" w:rsidP="00DD0D1A">
      <w:pPr>
        <w:tabs>
          <w:tab w:val="left" w:pos="284"/>
        </w:tabs>
      </w:pPr>
    </w:p>
    <w:p w14:paraId="54BCC4AC" w14:textId="77777777" w:rsidR="00DD0D1A" w:rsidRPr="00A165DB" w:rsidRDefault="00DD0D1A" w:rsidP="00DD0D1A">
      <w:pPr>
        <w:tabs>
          <w:tab w:val="left" w:pos="284"/>
        </w:tabs>
        <w:ind w:firstLine="567"/>
        <w:rPr>
          <w:i/>
          <w:iCs/>
        </w:rPr>
      </w:pPr>
      <w:r w:rsidRPr="00A165DB">
        <w:rPr>
          <w:i/>
          <w:iCs/>
        </w:rPr>
        <w:t>Formations assurées à la demande de l</w:t>
      </w:r>
      <w:r>
        <w:rPr>
          <w:i/>
          <w:iCs/>
        </w:rPr>
        <w:t>’</w:t>
      </w:r>
      <w:r w:rsidRPr="00A165DB">
        <w:rPr>
          <w:i/>
          <w:iCs/>
        </w:rPr>
        <w:t>ENM</w:t>
      </w:r>
    </w:p>
    <w:p w14:paraId="3D9D610C" w14:textId="28FE0F3C" w:rsidR="00413E8B" w:rsidRPr="00413E8B" w:rsidRDefault="00413E8B" w:rsidP="00791CA7">
      <w:pPr>
        <w:numPr>
          <w:ilvl w:val="0"/>
          <w:numId w:val="13"/>
        </w:numPr>
        <w:tabs>
          <w:tab w:val="left" w:pos="284"/>
        </w:tabs>
        <w:ind w:left="284" w:hanging="284"/>
        <w:jc w:val="both"/>
        <w:rPr>
          <w:rFonts w:ascii="Arial" w:hAnsi="Arial" w:cs="Arial"/>
        </w:rPr>
      </w:pPr>
      <w:r>
        <w:t>« </w:t>
      </w:r>
      <w:r w:rsidRPr="00791CA7">
        <w:t>Les grandes qualifications</w:t>
      </w:r>
      <w:r>
        <w:t xml:space="preserve"> du droit international pénal : crime contre l’humanité et crime de guerre », formation intégrée à destination de magistrats ukrainiens, Paris, février 2024 (2h)</w:t>
      </w:r>
    </w:p>
    <w:p w14:paraId="04ECD302" w14:textId="09643496" w:rsidR="00791CA7" w:rsidRPr="00791CA7" w:rsidRDefault="00791CA7" w:rsidP="00791CA7">
      <w:pPr>
        <w:numPr>
          <w:ilvl w:val="0"/>
          <w:numId w:val="13"/>
        </w:numPr>
        <w:tabs>
          <w:tab w:val="left" w:pos="284"/>
        </w:tabs>
        <w:ind w:left="284" w:hanging="284"/>
        <w:jc w:val="both"/>
        <w:rPr>
          <w:rFonts w:ascii="Arial" w:hAnsi="Arial" w:cs="Arial"/>
        </w:rPr>
      </w:pPr>
      <w:r>
        <w:t>« </w:t>
      </w:r>
      <w:r w:rsidRPr="00791CA7">
        <w:t>Historique et construction de la justice pénale internationale – Les grandes qualifications</w:t>
      </w:r>
      <w:r>
        <w:t xml:space="preserve"> », formation intégrée à destination de magistrats </w:t>
      </w:r>
      <w:r w:rsidR="00413E8B">
        <w:t>ukrainiens</w:t>
      </w:r>
      <w:r>
        <w:t>, Paris, juin 2023 (2h).</w:t>
      </w:r>
    </w:p>
    <w:p w14:paraId="68D1D200" w14:textId="2FBCF73B" w:rsidR="00DD0D1A" w:rsidRPr="00F30BD8" w:rsidRDefault="00DD0D1A" w:rsidP="00DD0D1A">
      <w:pPr>
        <w:numPr>
          <w:ilvl w:val="0"/>
          <w:numId w:val="13"/>
        </w:numPr>
        <w:tabs>
          <w:tab w:val="left" w:pos="284"/>
        </w:tabs>
        <w:ind w:left="284" w:hanging="284"/>
        <w:jc w:val="both"/>
      </w:pPr>
      <w:r w:rsidRPr="00F30BD8">
        <w:t>« Places respectives des infractions prévues et définies en droit pénal international et en droit pénal centrafricain », Formation intégrée des magistrats de la Cour spéciale centrafricaine, effectuée sous les auspices de l</w:t>
      </w:r>
      <w:r>
        <w:t>’</w:t>
      </w:r>
      <w:r w:rsidRPr="00F30BD8">
        <w:t>ENM, la CPI et la MINUSCA, Rabat, Maroc, 12-13 décembre 2017 (1 journée et demie).</w:t>
      </w:r>
    </w:p>
    <w:p w14:paraId="547229D5" w14:textId="77777777" w:rsidR="00DD0D1A" w:rsidRPr="00F30BD8" w:rsidRDefault="00DD0D1A" w:rsidP="00DD0D1A">
      <w:pPr>
        <w:numPr>
          <w:ilvl w:val="0"/>
          <w:numId w:val="13"/>
        </w:numPr>
        <w:tabs>
          <w:tab w:val="left" w:pos="284"/>
        </w:tabs>
        <w:ind w:left="284" w:hanging="284"/>
        <w:jc w:val="both"/>
      </w:pPr>
      <w:r w:rsidRPr="00F30BD8">
        <w:t>« Le temps du droit », effectué dans le cadre de l</w:t>
      </w:r>
      <w:r>
        <w:t>’</w:t>
      </w:r>
      <w:r w:rsidRPr="00F30BD8">
        <w:t>ENM, à destination de juges vietnamiens, Paris, déc. 2014 (2h)</w:t>
      </w:r>
    </w:p>
    <w:p w14:paraId="3ABBB66F" w14:textId="77777777" w:rsidR="00DD0D1A" w:rsidRPr="00F30BD8" w:rsidRDefault="00DD0D1A" w:rsidP="00DD0D1A">
      <w:pPr>
        <w:numPr>
          <w:ilvl w:val="0"/>
          <w:numId w:val="13"/>
        </w:numPr>
        <w:tabs>
          <w:tab w:val="left" w:pos="284"/>
        </w:tabs>
        <w:ind w:left="284" w:hanging="284"/>
        <w:jc w:val="both"/>
      </w:pPr>
      <w:r w:rsidRPr="00F30BD8">
        <w:t>« La Cour pénale internationale », effectué dans le cadre de l</w:t>
      </w:r>
      <w:r>
        <w:t>’</w:t>
      </w:r>
      <w:r w:rsidRPr="00F30BD8">
        <w:t>ENM, à destination de juges kazakhs, Paris, nov. 2014 (2h)</w:t>
      </w:r>
    </w:p>
    <w:p w14:paraId="706FEF8F" w14:textId="77777777" w:rsidR="00CC6C0D" w:rsidRPr="00B8450D" w:rsidRDefault="00CC6C0D" w:rsidP="00CC6C0D"/>
    <w:p w14:paraId="1146449A" w14:textId="77777777" w:rsidR="00792C1C" w:rsidRPr="00633A66" w:rsidRDefault="00792C1C" w:rsidP="00633A66">
      <w:pPr>
        <w:tabs>
          <w:tab w:val="left" w:pos="284"/>
        </w:tabs>
        <w:ind w:firstLine="567"/>
        <w:rPr>
          <w:i/>
          <w:iCs/>
        </w:rPr>
      </w:pPr>
      <w:r w:rsidRPr="00633A66">
        <w:rPr>
          <w:i/>
          <w:iCs/>
        </w:rPr>
        <w:t>Autre</w:t>
      </w:r>
    </w:p>
    <w:p w14:paraId="4FC280F7" w14:textId="77777777" w:rsidR="00633A66" w:rsidRDefault="00633A66" w:rsidP="004C4E54">
      <w:pPr>
        <w:numPr>
          <w:ilvl w:val="0"/>
          <w:numId w:val="13"/>
        </w:numPr>
        <w:tabs>
          <w:tab w:val="left" w:pos="284"/>
        </w:tabs>
        <w:ind w:left="284" w:hanging="284"/>
        <w:jc w:val="both"/>
        <w:rPr>
          <w:lang w:eastAsia="en-US"/>
        </w:rPr>
      </w:pPr>
      <w:r>
        <w:rPr>
          <w:lang w:eastAsia="en-US"/>
        </w:rPr>
        <w:t xml:space="preserve">Invitée par le </w:t>
      </w:r>
      <w:r>
        <w:t>magazine</w:t>
      </w:r>
      <w:r w:rsidRPr="00F30BD8">
        <w:rPr>
          <w:lang w:eastAsia="en-US"/>
        </w:rPr>
        <w:t xml:space="preserve"> </w:t>
      </w:r>
      <w:r w:rsidRPr="00F30BD8">
        <w:rPr>
          <w:i/>
          <w:iCs/>
          <w:lang w:eastAsia="en-US"/>
        </w:rPr>
        <w:t>L</w:t>
      </w:r>
      <w:r>
        <w:rPr>
          <w:i/>
          <w:iCs/>
          <w:lang w:eastAsia="en-US"/>
        </w:rPr>
        <w:t>’</w:t>
      </w:r>
      <w:r w:rsidRPr="00F30BD8">
        <w:rPr>
          <w:i/>
          <w:iCs/>
          <w:lang w:eastAsia="en-US"/>
        </w:rPr>
        <w:t>Étudiant</w:t>
      </w:r>
      <w:r w:rsidRPr="00F30BD8">
        <w:rPr>
          <w:lang w:eastAsia="en-US"/>
        </w:rPr>
        <w:t xml:space="preserve"> sur le thème </w:t>
      </w:r>
      <w:r w:rsidRPr="007F708E">
        <w:rPr>
          <w:lang w:eastAsia="en-US"/>
        </w:rPr>
        <w:t>« Comment réussir en licence de droit ? »</w:t>
      </w:r>
      <w:r w:rsidR="007F708E" w:rsidRPr="007F708E">
        <w:rPr>
          <w:lang w:eastAsia="en-US"/>
        </w:rPr>
        <w:t>,</w:t>
      </w:r>
      <w:r w:rsidR="007F708E">
        <w:rPr>
          <w:lang w:eastAsia="en-US"/>
        </w:rPr>
        <w:t xml:space="preserve"> 2020, lien : </w:t>
      </w:r>
      <w:r w:rsidR="007F708E" w:rsidRPr="007F708E">
        <w:rPr>
          <w:lang w:eastAsia="en-US"/>
        </w:rPr>
        <w:t xml:space="preserve">https://youtu.be/URNheWLrvk0 </w:t>
      </w:r>
    </w:p>
    <w:p w14:paraId="73DA6655" w14:textId="77777777" w:rsidR="00792C1C" w:rsidRDefault="00633A66" w:rsidP="004C4E54">
      <w:pPr>
        <w:numPr>
          <w:ilvl w:val="0"/>
          <w:numId w:val="13"/>
        </w:numPr>
        <w:tabs>
          <w:tab w:val="left" w:pos="284"/>
        </w:tabs>
        <w:ind w:left="284" w:hanging="284"/>
        <w:jc w:val="both"/>
      </w:pPr>
      <w:r>
        <w:rPr>
          <w:lang w:eastAsia="en-US"/>
        </w:rPr>
        <w:t>I</w:t>
      </w:r>
      <w:r w:rsidR="00792C1C">
        <w:rPr>
          <w:lang w:eastAsia="en-US"/>
        </w:rPr>
        <w:t xml:space="preserve">nvitée </w:t>
      </w:r>
      <w:r w:rsidR="00792C1C">
        <w:t>de</w:t>
      </w:r>
      <w:r w:rsidR="00792C1C">
        <w:rPr>
          <w:lang w:eastAsia="en-US"/>
        </w:rPr>
        <w:t xml:space="preserve"> </w:t>
      </w:r>
      <w:r w:rsidR="00792C1C" w:rsidRPr="00F30BD8">
        <w:rPr>
          <w:i/>
          <w:iCs/>
          <w:lang w:eastAsia="en-US"/>
        </w:rPr>
        <w:t>Le Monde Campus</w:t>
      </w:r>
      <w:r w:rsidR="00792C1C" w:rsidRPr="00F30BD8">
        <w:rPr>
          <w:lang w:eastAsia="en-US"/>
        </w:rPr>
        <w:t xml:space="preserve"> le sujet </w:t>
      </w:r>
      <w:r w:rsidR="00792C1C" w:rsidRPr="007F708E">
        <w:rPr>
          <w:lang w:eastAsia="en-US"/>
        </w:rPr>
        <w:t>« Comment réviser ses examens ? »</w:t>
      </w:r>
      <w:r w:rsidR="007F708E">
        <w:rPr>
          <w:lang w:eastAsia="en-US"/>
        </w:rPr>
        <w:t xml:space="preserve">, </w:t>
      </w:r>
      <w:r>
        <w:rPr>
          <w:lang w:eastAsia="en-US"/>
        </w:rPr>
        <w:t>2016</w:t>
      </w:r>
      <w:r w:rsidR="007F708E">
        <w:rPr>
          <w:lang w:eastAsia="en-US"/>
        </w:rPr>
        <w:t xml:space="preserve">, lien : </w:t>
      </w:r>
      <w:r w:rsidR="007F708E" w:rsidRPr="007F708E">
        <w:rPr>
          <w:lang w:eastAsia="en-US"/>
        </w:rPr>
        <w:t>https://www.lemonde.fr/campus/video/2016/12/07/cinq-conseils-pour-bien-reviser-ses-examens_5045169_4401467.html</w:t>
      </w:r>
    </w:p>
    <w:p w14:paraId="1C94CC95" w14:textId="77777777" w:rsidR="00AC3C28" w:rsidRDefault="00AC3C28" w:rsidP="00CC6C0D"/>
    <w:p w14:paraId="137933CB" w14:textId="77777777" w:rsidR="00AC3C28" w:rsidRPr="00CC6C0D" w:rsidRDefault="00AC3C28" w:rsidP="00CC6C0D"/>
    <w:p w14:paraId="2BC4A70C" w14:textId="77777777" w:rsidR="00A839FD" w:rsidRPr="003A5125" w:rsidRDefault="00CC6C0D" w:rsidP="006B68F5">
      <w:pPr>
        <w:pStyle w:val="Titre3"/>
        <w:rPr>
          <w:u w:val="single"/>
        </w:rPr>
      </w:pPr>
      <w:bookmarkStart w:id="8" w:name="_Toc98427961"/>
      <w:r w:rsidRPr="003A5125">
        <w:rPr>
          <w:u w:val="single"/>
        </w:rPr>
        <w:t>RESPONSABILITÉS PEDAGOGIQUES</w:t>
      </w:r>
      <w:bookmarkEnd w:id="8"/>
    </w:p>
    <w:tbl>
      <w:tblPr>
        <w:tblW w:w="9871" w:type="dxa"/>
        <w:tblLook w:val="04A0" w:firstRow="1" w:lastRow="0" w:firstColumn="1" w:lastColumn="0" w:noHBand="0" w:noVBand="1"/>
      </w:tblPr>
      <w:tblGrid>
        <w:gridCol w:w="8550"/>
        <w:gridCol w:w="1321"/>
      </w:tblGrid>
      <w:tr w:rsidR="00CC6C0D" w:rsidRPr="00550F94" w14:paraId="242374F2" w14:textId="77777777" w:rsidTr="00B101C9">
        <w:trPr>
          <w:trHeight w:val="584"/>
        </w:trPr>
        <w:tc>
          <w:tcPr>
            <w:tcW w:w="8550" w:type="dxa"/>
            <w:shd w:val="clear" w:color="auto" w:fill="auto"/>
          </w:tcPr>
          <w:p w14:paraId="324948F5" w14:textId="77777777" w:rsidR="00CC6C0D" w:rsidRPr="00550F94" w:rsidRDefault="00CC6C0D" w:rsidP="00B101C9">
            <w:pPr>
              <w:spacing w:after="60"/>
            </w:pPr>
            <w:r w:rsidRPr="00550F94">
              <w:rPr>
                <w:b/>
              </w:rPr>
              <w:t xml:space="preserve">Co-directrice du Master </w:t>
            </w:r>
            <w:r w:rsidRPr="006B68F5">
              <w:rPr>
                <w:b/>
              </w:rPr>
              <w:t>Théorie et Pratique du droit international et européen</w:t>
            </w:r>
            <w:r w:rsidRPr="00550F94">
              <w:br/>
              <w:t>(avec le professeur M. Forteau)</w:t>
            </w:r>
          </w:p>
        </w:tc>
        <w:tc>
          <w:tcPr>
            <w:tcW w:w="1321" w:type="dxa"/>
            <w:shd w:val="clear" w:color="auto" w:fill="auto"/>
          </w:tcPr>
          <w:p w14:paraId="4080B16D" w14:textId="7FCD9B41" w:rsidR="00CC6C0D" w:rsidRPr="00550F94" w:rsidRDefault="00CC6C0D" w:rsidP="00B101C9">
            <w:pPr>
              <w:spacing w:after="60"/>
              <w:ind w:left="55" w:hanging="55"/>
              <w:jc w:val="right"/>
            </w:pPr>
            <w:r w:rsidRPr="00550F94">
              <w:t>2020</w:t>
            </w:r>
            <w:r w:rsidR="00715955">
              <w:t>-2025</w:t>
            </w:r>
          </w:p>
        </w:tc>
      </w:tr>
      <w:tr w:rsidR="00CC6C0D" w:rsidRPr="006B68F5" w14:paraId="4A96D596" w14:textId="77777777" w:rsidTr="00B101C9">
        <w:trPr>
          <w:trHeight w:val="584"/>
        </w:trPr>
        <w:tc>
          <w:tcPr>
            <w:tcW w:w="8550" w:type="dxa"/>
            <w:shd w:val="clear" w:color="auto" w:fill="auto"/>
          </w:tcPr>
          <w:p w14:paraId="7F4A334A" w14:textId="77777777" w:rsidR="00CC6C0D" w:rsidRPr="006B68F5" w:rsidRDefault="00CC6C0D" w:rsidP="00B101C9">
            <w:pPr>
              <w:spacing w:after="60"/>
              <w:rPr>
                <w:bCs/>
              </w:rPr>
            </w:pPr>
            <w:r w:rsidRPr="006B68F5">
              <w:rPr>
                <w:bCs/>
              </w:rPr>
              <w:t xml:space="preserve">Co-directrice de l’École d’été de droit international de Nanterre </w:t>
            </w:r>
            <w:r w:rsidRPr="006B68F5">
              <w:rPr>
                <w:bCs/>
              </w:rPr>
              <w:br/>
              <w:t>(avec le professeur P. Bodeau-Livinec)</w:t>
            </w:r>
          </w:p>
        </w:tc>
        <w:tc>
          <w:tcPr>
            <w:tcW w:w="1321" w:type="dxa"/>
            <w:shd w:val="clear" w:color="auto" w:fill="auto"/>
          </w:tcPr>
          <w:p w14:paraId="5C9E93BE" w14:textId="77777777" w:rsidR="00CC6C0D" w:rsidRPr="006B68F5" w:rsidRDefault="00CC6C0D" w:rsidP="00B101C9">
            <w:pPr>
              <w:spacing w:after="60"/>
              <w:ind w:left="55" w:hanging="55"/>
              <w:jc w:val="right"/>
              <w:rPr>
                <w:bCs/>
              </w:rPr>
            </w:pPr>
            <w:r w:rsidRPr="006B68F5">
              <w:rPr>
                <w:bCs/>
              </w:rPr>
              <w:t>2018-2020</w:t>
            </w:r>
          </w:p>
        </w:tc>
      </w:tr>
      <w:tr w:rsidR="00CC6C0D" w:rsidRPr="006B68F5" w14:paraId="5DC66FF0" w14:textId="77777777" w:rsidTr="00B101C9">
        <w:trPr>
          <w:trHeight w:val="611"/>
        </w:trPr>
        <w:tc>
          <w:tcPr>
            <w:tcW w:w="8550" w:type="dxa"/>
            <w:shd w:val="clear" w:color="auto" w:fill="auto"/>
          </w:tcPr>
          <w:p w14:paraId="178CB51C" w14:textId="0DCA0AA6" w:rsidR="00CC6C0D" w:rsidRPr="006B68F5" w:rsidRDefault="00CC6C0D" w:rsidP="00B101C9">
            <w:pPr>
              <w:spacing w:after="60"/>
              <w:rPr>
                <w:bCs/>
              </w:rPr>
            </w:pPr>
            <w:r w:rsidRPr="006B68F5">
              <w:rPr>
                <w:bCs/>
              </w:rPr>
              <w:t>Co-directrice du M2 Droit des relations internationales et de l’UE</w:t>
            </w:r>
            <w:r w:rsidRPr="006B68F5">
              <w:rPr>
                <w:bCs/>
              </w:rPr>
              <w:br/>
              <w:t>(avec le professeur J.-M. Thouvenin)</w:t>
            </w:r>
          </w:p>
        </w:tc>
        <w:tc>
          <w:tcPr>
            <w:tcW w:w="1321" w:type="dxa"/>
            <w:shd w:val="clear" w:color="auto" w:fill="auto"/>
          </w:tcPr>
          <w:p w14:paraId="0C0CAFF1" w14:textId="77777777" w:rsidR="00CC6C0D" w:rsidRPr="006B68F5" w:rsidRDefault="00CC6C0D" w:rsidP="00B101C9">
            <w:pPr>
              <w:spacing w:after="60"/>
              <w:ind w:left="55" w:hanging="55"/>
              <w:jc w:val="right"/>
              <w:rPr>
                <w:bCs/>
              </w:rPr>
            </w:pPr>
            <w:r w:rsidRPr="006B68F5">
              <w:rPr>
                <w:bCs/>
              </w:rPr>
              <w:t>2017-2020</w:t>
            </w:r>
          </w:p>
        </w:tc>
      </w:tr>
      <w:tr w:rsidR="00CC6C0D" w:rsidRPr="006B68F5" w14:paraId="7B5D77F9" w14:textId="77777777" w:rsidTr="00B101C9">
        <w:trPr>
          <w:trHeight w:val="333"/>
        </w:trPr>
        <w:tc>
          <w:tcPr>
            <w:tcW w:w="8550" w:type="dxa"/>
            <w:shd w:val="clear" w:color="auto" w:fill="auto"/>
          </w:tcPr>
          <w:p w14:paraId="20C13DA7" w14:textId="77777777" w:rsidR="00CC6C0D" w:rsidRPr="006B68F5" w:rsidRDefault="00CC6C0D" w:rsidP="00B101C9">
            <w:pPr>
              <w:spacing w:after="60"/>
              <w:rPr>
                <w:bCs/>
              </w:rPr>
            </w:pPr>
            <w:r w:rsidRPr="006B68F5">
              <w:rPr>
                <w:bCs/>
              </w:rPr>
              <w:t>Co-directrice du DU Collège international du droit</w:t>
            </w:r>
            <w:r w:rsidRPr="006B68F5">
              <w:rPr>
                <w:bCs/>
              </w:rPr>
              <w:br/>
              <w:t>(avec le professeur J.-M. Thouvenin)</w:t>
            </w:r>
          </w:p>
        </w:tc>
        <w:tc>
          <w:tcPr>
            <w:tcW w:w="1321" w:type="dxa"/>
            <w:shd w:val="clear" w:color="auto" w:fill="auto"/>
          </w:tcPr>
          <w:p w14:paraId="306705FD" w14:textId="77777777" w:rsidR="00CC6C0D" w:rsidRPr="006B68F5" w:rsidRDefault="00CC6C0D" w:rsidP="00B101C9">
            <w:pPr>
              <w:spacing w:after="60"/>
              <w:ind w:left="55" w:hanging="55"/>
              <w:jc w:val="right"/>
              <w:rPr>
                <w:bCs/>
              </w:rPr>
            </w:pPr>
            <w:r w:rsidRPr="006B68F5">
              <w:rPr>
                <w:bCs/>
              </w:rPr>
              <w:t>2016-2020</w:t>
            </w:r>
          </w:p>
        </w:tc>
      </w:tr>
    </w:tbl>
    <w:p w14:paraId="5439EAA6" w14:textId="77777777" w:rsidR="002352D2" w:rsidRDefault="002352D2">
      <w:pPr>
        <w:rPr>
          <w:b/>
          <w:iCs/>
          <w:caps/>
          <w:u w:val="single"/>
        </w:rPr>
      </w:pPr>
      <w:r>
        <w:rPr>
          <w:u w:val="single"/>
        </w:rPr>
        <w:br w:type="page"/>
      </w:r>
    </w:p>
    <w:p w14:paraId="1AC141C3" w14:textId="632ACE9E" w:rsidR="006B68F5" w:rsidRPr="00511811" w:rsidRDefault="00511811" w:rsidP="00511811">
      <w:pPr>
        <w:pStyle w:val="Titre3"/>
        <w:rPr>
          <w:u w:val="single"/>
        </w:rPr>
      </w:pPr>
      <w:r w:rsidRPr="00511811">
        <w:rPr>
          <w:u w:val="single"/>
        </w:rPr>
        <w:lastRenderedPageBreak/>
        <w:t xml:space="preserve">PARTICIPATION À DES </w:t>
      </w:r>
      <w:r w:rsidR="004C2939">
        <w:rPr>
          <w:u w:val="single"/>
        </w:rPr>
        <w:t xml:space="preserve">jurys </w:t>
      </w:r>
      <w:r w:rsidR="00573724">
        <w:rPr>
          <w:u w:val="single"/>
        </w:rPr>
        <w:t>NATIONAUX</w:t>
      </w:r>
    </w:p>
    <w:tbl>
      <w:tblPr>
        <w:tblW w:w="9557" w:type="dxa"/>
        <w:tblLook w:val="04A0" w:firstRow="1" w:lastRow="0" w:firstColumn="1" w:lastColumn="0" w:noHBand="0" w:noVBand="1"/>
      </w:tblPr>
      <w:tblGrid>
        <w:gridCol w:w="7880"/>
        <w:gridCol w:w="1677"/>
      </w:tblGrid>
      <w:tr w:rsidR="00573724" w:rsidRPr="006B68F5" w14:paraId="1AF32002" w14:textId="77777777" w:rsidTr="00FC5FEC">
        <w:tc>
          <w:tcPr>
            <w:tcW w:w="7880" w:type="dxa"/>
            <w:shd w:val="clear" w:color="auto" w:fill="auto"/>
          </w:tcPr>
          <w:p w14:paraId="1FD2DFD3" w14:textId="77777777" w:rsidR="00573724" w:rsidRPr="006B68F5" w:rsidRDefault="00573724" w:rsidP="00FC5FEC">
            <w:pPr>
              <w:spacing w:after="60"/>
              <w:jc w:val="both"/>
            </w:pPr>
            <w:r w:rsidRPr="006B68F5">
              <w:t xml:space="preserve">Membre du jury du </w:t>
            </w:r>
            <w:r>
              <w:t>Concours des administrateurs des affaires maritimes</w:t>
            </w:r>
          </w:p>
        </w:tc>
        <w:tc>
          <w:tcPr>
            <w:tcW w:w="1677" w:type="dxa"/>
            <w:shd w:val="clear" w:color="auto" w:fill="auto"/>
          </w:tcPr>
          <w:p w14:paraId="77E157D3" w14:textId="77777777" w:rsidR="00573724" w:rsidRPr="006B68F5" w:rsidRDefault="00573724" w:rsidP="00FC5FEC">
            <w:pPr>
              <w:spacing w:after="60"/>
              <w:jc w:val="right"/>
            </w:pPr>
            <w:r>
              <w:t>2025</w:t>
            </w:r>
          </w:p>
        </w:tc>
      </w:tr>
      <w:tr w:rsidR="002352D2" w:rsidRPr="006B68F5" w14:paraId="79F54608" w14:textId="77777777" w:rsidTr="00FB324F">
        <w:tc>
          <w:tcPr>
            <w:tcW w:w="7880" w:type="dxa"/>
            <w:shd w:val="clear" w:color="auto" w:fill="auto"/>
          </w:tcPr>
          <w:p w14:paraId="4F35FC03" w14:textId="77777777" w:rsidR="002352D2" w:rsidRPr="006B68F5" w:rsidRDefault="002352D2" w:rsidP="00FB324F">
            <w:pPr>
              <w:spacing w:after="60"/>
              <w:jc w:val="both"/>
            </w:pPr>
            <w:r w:rsidRPr="006B68F5">
              <w:t>Membre du jury du CRFPA</w:t>
            </w:r>
          </w:p>
        </w:tc>
        <w:tc>
          <w:tcPr>
            <w:tcW w:w="1677" w:type="dxa"/>
            <w:shd w:val="clear" w:color="auto" w:fill="auto"/>
          </w:tcPr>
          <w:p w14:paraId="6511E118" w14:textId="77777777" w:rsidR="002352D2" w:rsidRPr="006B68F5" w:rsidRDefault="002352D2" w:rsidP="00FB324F">
            <w:pPr>
              <w:spacing w:after="60"/>
              <w:jc w:val="right"/>
            </w:pPr>
            <w:r w:rsidRPr="006B68F5">
              <w:t>2017 et 2018</w:t>
            </w:r>
          </w:p>
        </w:tc>
      </w:tr>
      <w:tr w:rsidR="00511811" w:rsidRPr="006B68F5" w14:paraId="6DAE36E6" w14:textId="77777777" w:rsidTr="00FB324F">
        <w:tc>
          <w:tcPr>
            <w:tcW w:w="7880" w:type="dxa"/>
            <w:shd w:val="clear" w:color="auto" w:fill="auto"/>
          </w:tcPr>
          <w:p w14:paraId="66729CCE" w14:textId="1A0BE1ED" w:rsidR="00511811" w:rsidRPr="006B68F5" w:rsidRDefault="002352D2" w:rsidP="00FB324F">
            <w:pPr>
              <w:spacing w:after="60"/>
              <w:jc w:val="both"/>
            </w:pPr>
            <w:r>
              <w:t>Présidente du jury du baccalauréat</w:t>
            </w:r>
          </w:p>
        </w:tc>
        <w:tc>
          <w:tcPr>
            <w:tcW w:w="1677" w:type="dxa"/>
            <w:shd w:val="clear" w:color="auto" w:fill="auto"/>
          </w:tcPr>
          <w:p w14:paraId="55F68737" w14:textId="782B6DF7" w:rsidR="00511811" w:rsidRPr="006B68F5" w:rsidRDefault="002352D2" w:rsidP="00FB324F">
            <w:pPr>
              <w:spacing w:after="60"/>
              <w:jc w:val="right"/>
            </w:pPr>
            <w:r>
              <w:t>2014</w:t>
            </w:r>
          </w:p>
        </w:tc>
      </w:tr>
    </w:tbl>
    <w:p w14:paraId="2F2F59EE" w14:textId="77777777" w:rsidR="00511811" w:rsidRDefault="00511811" w:rsidP="00A839FD"/>
    <w:p w14:paraId="0ED41F48" w14:textId="65979CB5" w:rsidR="00573724" w:rsidRPr="002A50D3" w:rsidRDefault="002A50D3" w:rsidP="002A50D3">
      <w:pPr>
        <w:pStyle w:val="Titre3"/>
        <w:rPr>
          <w:u w:val="single"/>
        </w:rPr>
      </w:pPr>
      <w:r>
        <w:rPr>
          <w:u w:val="single"/>
        </w:rPr>
        <w:t>EXPERT pour</w:t>
      </w:r>
      <w:r w:rsidR="00573724" w:rsidRPr="002A50D3">
        <w:rPr>
          <w:u w:val="single"/>
        </w:rPr>
        <w:t xml:space="preserve"> </w:t>
      </w:r>
      <w:r>
        <w:rPr>
          <w:u w:val="single"/>
        </w:rPr>
        <w:t>l’</w:t>
      </w:r>
      <w:r w:rsidR="00573724" w:rsidRPr="002A50D3">
        <w:rPr>
          <w:u w:val="single"/>
        </w:rPr>
        <w:t>ÉVALUATIONS DE PROJETS</w:t>
      </w:r>
      <w:r>
        <w:rPr>
          <w:u w:val="single"/>
        </w:rPr>
        <w:t xml:space="preserve"> de recherche</w:t>
      </w:r>
    </w:p>
    <w:tbl>
      <w:tblPr>
        <w:tblW w:w="9557" w:type="dxa"/>
        <w:tblLook w:val="04A0" w:firstRow="1" w:lastRow="0" w:firstColumn="1" w:lastColumn="0" w:noHBand="0" w:noVBand="1"/>
      </w:tblPr>
      <w:tblGrid>
        <w:gridCol w:w="7880"/>
        <w:gridCol w:w="1677"/>
      </w:tblGrid>
      <w:tr w:rsidR="00573724" w:rsidRPr="006B68F5" w14:paraId="584F8B3F" w14:textId="77777777" w:rsidTr="00FC5FEC">
        <w:tc>
          <w:tcPr>
            <w:tcW w:w="7880" w:type="dxa"/>
            <w:shd w:val="clear" w:color="auto" w:fill="auto"/>
          </w:tcPr>
          <w:p w14:paraId="0E2ABEF9" w14:textId="3FF8F6DA" w:rsidR="00573724" w:rsidRPr="006B68F5" w:rsidRDefault="00573724" w:rsidP="00FC5FEC">
            <w:pPr>
              <w:spacing w:after="60"/>
              <w:jc w:val="both"/>
            </w:pPr>
            <w:r>
              <w:t>Expert pour l’évaluation du Fonds de la Recherche Scientifique – FNRS, Belgique (équivalent ANR)</w:t>
            </w:r>
          </w:p>
        </w:tc>
        <w:tc>
          <w:tcPr>
            <w:tcW w:w="1677" w:type="dxa"/>
            <w:shd w:val="clear" w:color="auto" w:fill="auto"/>
          </w:tcPr>
          <w:p w14:paraId="18ED07C3" w14:textId="67C72F7E" w:rsidR="00573724" w:rsidRPr="006B68F5" w:rsidRDefault="00573724" w:rsidP="00FC5FEC">
            <w:pPr>
              <w:spacing w:after="60"/>
              <w:jc w:val="right"/>
            </w:pPr>
            <w:r>
              <w:t>20</w:t>
            </w:r>
            <w:r>
              <w:t>25</w:t>
            </w:r>
          </w:p>
        </w:tc>
      </w:tr>
    </w:tbl>
    <w:p w14:paraId="78B457E3" w14:textId="06E90F64" w:rsidR="00573724" w:rsidRDefault="00573724" w:rsidP="00A839FD"/>
    <w:p w14:paraId="028B6412" w14:textId="073A99E5" w:rsidR="002A50D3" w:rsidRPr="002A50D3" w:rsidRDefault="002A50D3" w:rsidP="002A50D3">
      <w:pPr>
        <w:pStyle w:val="Titre3"/>
        <w:rPr>
          <w:u w:val="single"/>
        </w:rPr>
      </w:pPr>
      <w:r w:rsidRPr="002A50D3">
        <w:rPr>
          <w:u w:val="single"/>
        </w:rPr>
        <w:t>MEMBRE DE JURY DE PRIX DE THÈSE</w:t>
      </w:r>
    </w:p>
    <w:tbl>
      <w:tblPr>
        <w:tblW w:w="9557" w:type="dxa"/>
        <w:tblLook w:val="04A0" w:firstRow="1" w:lastRow="0" w:firstColumn="1" w:lastColumn="0" w:noHBand="0" w:noVBand="1"/>
      </w:tblPr>
      <w:tblGrid>
        <w:gridCol w:w="7880"/>
        <w:gridCol w:w="1677"/>
      </w:tblGrid>
      <w:tr w:rsidR="002A50D3" w:rsidRPr="006B68F5" w14:paraId="748F13A7" w14:textId="77777777" w:rsidTr="00FC5FEC">
        <w:tc>
          <w:tcPr>
            <w:tcW w:w="7880" w:type="dxa"/>
            <w:shd w:val="clear" w:color="auto" w:fill="auto"/>
          </w:tcPr>
          <w:p w14:paraId="029E3F64" w14:textId="0CF3A62A" w:rsidR="002A50D3" w:rsidRPr="006B68F5" w:rsidRDefault="002A50D3" w:rsidP="00FC5FEC">
            <w:pPr>
              <w:spacing w:after="60"/>
              <w:jc w:val="both"/>
            </w:pPr>
            <w:r>
              <w:t>Prix de la Fondation Cassin – meilleure thèse de droit international des droits de l’homme</w:t>
            </w:r>
          </w:p>
        </w:tc>
        <w:tc>
          <w:tcPr>
            <w:tcW w:w="1677" w:type="dxa"/>
            <w:shd w:val="clear" w:color="auto" w:fill="auto"/>
          </w:tcPr>
          <w:p w14:paraId="0BF296C7" w14:textId="77777777" w:rsidR="002A50D3" w:rsidRPr="006B68F5" w:rsidRDefault="002A50D3" w:rsidP="00FC5FEC">
            <w:pPr>
              <w:spacing w:after="60"/>
              <w:jc w:val="right"/>
            </w:pPr>
            <w:r>
              <w:t>2025</w:t>
            </w:r>
          </w:p>
        </w:tc>
      </w:tr>
    </w:tbl>
    <w:p w14:paraId="4E68E702" w14:textId="77777777" w:rsidR="00573724" w:rsidRDefault="00573724" w:rsidP="00A839FD"/>
    <w:p w14:paraId="0304953C" w14:textId="77777777" w:rsidR="00792C1C" w:rsidRPr="003A5125" w:rsidRDefault="00D11F7A" w:rsidP="006B68F5">
      <w:pPr>
        <w:pStyle w:val="Titre3"/>
        <w:rPr>
          <w:u w:val="single"/>
        </w:rPr>
      </w:pPr>
      <w:bookmarkStart w:id="9" w:name="_Toc98427962"/>
      <w:r w:rsidRPr="003A5125">
        <w:rPr>
          <w:u w:val="single"/>
        </w:rPr>
        <w:t>Responsabilit</w:t>
      </w:r>
      <w:r w:rsidR="00453CB8" w:rsidRPr="003A5125">
        <w:rPr>
          <w:u w:val="single"/>
        </w:rPr>
        <w:t>É</w:t>
      </w:r>
      <w:r w:rsidRPr="003A5125">
        <w:rPr>
          <w:u w:val="single"/>
        </w:rPr>
        <w:t xml:space="preserve">s </w:t>
      </w:r>
      <w:r w:rsidR="000F1D5A" w:rsidRPr="003A5125">
        <w:rPr>
          <w:u w:val="single"/>
        </w:rPr>
        <w:t>COLLECTIVES</w:t>
      </w:r>
      <w:bookmarkEnd w:id="9"/>
    </w:p>
    <w:p w14:paraId="61DDC588" w14:textId="6EE6F268" w:rsidR="00A839FD" w:rsidRPr="00A839FD" w:rsidRDefault="000F1D5A" w:rsidP="00D34D6A">
      <w:pPr>
        <w:pStyle w:val="Titre4"/>
        <w:rPr>
          <w:lang w:val="fr-CA"/>
        </w:rPr>
      </w:pPr>
      <w:bookmarkStart w:id="10" w:name="_Toc98427963"/>
      <w:r w:rsidRPr="006A2B18">
        <w:rPr>
          <w:lang w:val="fr-CA"/>
        </w:rPr>
        <w:t>Au niveau de l’UFR</w:t>
      </w:r>
      <w:r w:rsidR="006A2B18" w:rsidRPr="006A2B18">
        <w:rPr>
          <w:lang w:val="fr-CA"/>
        </w:rPr>
        <w:t xml:space="preserve"> DSP</w:t>
      </w:r>
      <w:bookmarkEnd w:id="10"/>
      <w:r w:rsidR="00113D24">
        <w:rPr>
          <w:lang w:val="fr-CA"/>
        </w:rPr>
        <w:t xml:space="preserve"> – Université Paris Nanterre</w:t>
      </w:r>
    </w:p>
    <w:tbl>
      <w:tblPr>
        <w:tblW w:w="9557" w:type="dxa"/>
        <w:tblLook w:val="04A0" w:firstRow="1" w:lastRow="0" w:firstColumn="1" w:lastColumn="0" w:noHBand="0" w:noVBand="1"/>
      </w:tblPr>
      <w:tblGrid>
        <w:gridCol w:w="7880"/>
        <w:gridCol w:w="1677"/>
      </w:tblGrid>
      <w:tr w:rsidR="00914804" w:rsidRPr="00550F94" w14:paraId="481A18F9" w14:textId="77777777" w:rsidTr="00C747F7">
        <w:trPr>
          <w:trHeight w:val="277"/>
        </w:trPr>
        <w:tc>
          <w:tcPr>
            <w:tcW w:w="7880" w:type="dxa"/>
            <w:shd w:val="clear" w:color="auto" w:fill="auto"/>
          </w:tcPr>
          <w:p w14:paraId="0972B8B5" w14:textId="16F3FE3C" w:rsidR="00914804" w:rsidRPr="006B68F5" w:rsidRDefault="002352D2" w:rsidP="00C747F7">
            <w:pPr>
              <w:spacing w:after="60"/>
              <w:jc w:val="both"/>
              <w:rPr>
                <w:b/>
              </w:rPr>
            </w:pPr>
            <w:r>
              <w:rPr>
                <w:b/>
                <w:lang w:val="fr-CA"/>
              </w:rPr>
              <w:t>P</w:t>
            </w:r>
            <w:r w:rsidR="00914804">
              <w:rPr>
                <w:b/>
                <w:lang w:val="fr-CA"/>
              </w:rPr>
              <w:t>résidente de la section 02</w:t>
            </w:r>
            <w:r w:rsidR="00914804">
              <w:rPr>
                <w:sz w:val="22"/>
                <w:szCs w:val="22"/>
                <w:lang w:eastAsia="en-US"/>
              </w:rPr>
              <w:t xml:space="preserve"> </w:t>
            </w:r>
          </w:p>
        </w:tc>
        <w:tc>
          <w:tcPr>
            <w:tcW w:w="1677" w:type="dxa"/>
            <w:shd w:val="clear" w:color="auto" w:fill="auto"/>
          </w:tcPr>
          <w:p w14:paraId="1124B400" w14:textId="080D25E8" w:rsidR="00914804" w:rsidRPr="00550F94" w:rsidRDefault="00914804" w:rsidP="00C747F7">
            <w:pPr>
              <w:spacing w:after="60"/>
              <w:jc w:val="right"/>
            </w:pPr>
            <w:proofErr w:type="spellStart"/>
            <w:r>
              <w:t>Dps</w:t>
            </w:r>
            <w:proofErr w:type="spellEnd"/>
            <w:r>
              <w:t xml:space="preserve"> oct. 2024</w:t>
            </w:r>
          </w:p>
        </w:tc>
      </w:tr>
      <w:tr w:rsidR="00274162" w:rsidRPr="00550F94" w14:paraId="76403CCA" w14:textId="77777777" w:rsidTr="001378FC">
        <w:trPr>
          <w:trHeight w:val="277"/>
        </w:trPr>
        <w:tc>
          <w:tcPr>
            <w:tcW w:w="7880" w:type="dxa"/>
            <w:shd w:val="clear" w:color="auto" w:fill="auto"/>
          </w:tcPr>
          <w:p w14:paraId="13EFEF18" w14:textId="029B37A0" w:rsidR="00274162" w:rsidRPr="00914804" w:rsidRDefault="0014621B" w:rsidP="006B68F5">
            <w:pPr>
              <w:spacing w:after="60"/>
              <w:jc w:val="both"/>
              <w:rPr>
                <w:bCs/>
              </w:rPr>
            </w:pPr>
            <w:r>
              <w:rPr>
                <w:bCs/>
                <w:lang w:val="fr-CA"/>
              </w:rPr>
              <w:t>Directrice</w:t>
            </w:r>
            <w:r w:rsidR="00274162" w:rsidRPr="00914804">
              <w:rPr>
                <w:bCs/>
              </w:rPr>
              <w:t xml:space="preserve"> de l’UFR Droit et Science Politique</w:t>
            </w:r>
          </w:p>
        </w:tc>
        <w:tc>
          <w:tcPr>
            <w:tcW w:w="1677" w:type="dxa"/>
            <w:shd w:val="clear" w:color="auto" w:fill="auto"/>
          </w:tcPr>
          <w:p w14:paraId="76B4196C" w14:textId="275B920C" w:rsidR="00274162" w:rsidRPr="00550F94" w:rsidRDefault="00274162" w:rsidP="001378FC">
            <w:pPr>
              <w:spacing w:after="60"/>
              <w:jc w:val="right"/>
            </w:pPr>
            <w:r>
              <w:t>20</w:t>
            </w:r>
            <w:r w:rsidR="00791CA7">
              <w:t>1</w:t>
            </w:r>
            <w:r>
              <w:t>9</w:t>
            </w:r>
            <w:r w:rsidR="00914804">
              <w:t>-2024</w:t>
            </w:r>
          </w:p>
        </w:tc>
      </w:tr>
      <w:tr w:rsidR="000F1D5A" w:rsidRPr="006B68F5" w14:paraId="211766DE" w14:textId="77777777" w:rsidTr="001378FC">
        <w:trPr>
          <w:trHeight w:val="277"/>
        </w:trPr>
        <w:tc>
          <w:tcPr>
            <w:tcW w:w="7880" w:type="dxa"/>
            <w:shd w:val="clear" w:color="auto" w:fill="auto"/>
          </w:tcPr>
          <w:p w14:paraId="19691BA1" w14:textId="77777777" w:rsidR="000F1D5A" w:rsidRPr="006B68F5" w:rsidRDefault="000F1D5A" w:rsidP="001378FC">
            <w:pPr>
              <w:spacing w:after="60"/>
              <w:jc w:val="both"/>
              <w:rPr>
                <w:bCs/>
              </w:rPr>
            </w:pPr>
            <w:r w:rsidRPr="006B68F5">
              <w:rPr>
                <w:bCs/>
              </w:rPr>
              <w:t>Membre élue du Conseil d’UFR Droit et Science Politique</w:t>
            </w:r>
          </w:p>
        </w:tc>
        <w:tc>
          <w:tcPr>
            <w:tcW w:w="1677" w:type="dxa"/>
            <w:shd w:val="clear" w:color="auto" w:fill="auto"/>
          </w:tcPr>
          <w:p w14:paraId="7055A7E8" w14:textId="77777777" w:rsidR="000F1D5A" w:rsidRPr="006B68F5" w:rsidRDefault="000F1D5A" w:rsidP="00792C1C">
            <w:pPr>
              <w:spacing w:after="60"/>
              <w:jc w:val="right"/>
              <w:rPr>
                <w:bCs/>
              </w:rPr>
            </w:pPr>
            <w:r w:rsidRPr="006B68F5">
              <w:rPr>
                <w:bCs/>
              </w:rPr>
              <w:t xml:space="preserve">2018-2019 </w:t>
            </w:r>
          </w:p>
        </w:tc>
      </w:tr>
      <w:tr w:rsidR="000F1D5A" w:rsidRPr="006B68F5" w14:paraId="02A741B5" w14:textId="77777777" w:rsidTr="001378FC">
        <w:tc>
          <w:tcPr>
            <w:tcW w:w="7880" w:type="dxa"/>
            <w:shd w:val="clear" w:color="auto" w:fill="auto"/>
          </w:tcPr>
          <w:p w14:paraId="19D22898" w14:textId="77777777" w:rsidR="000F1D5A" w:rsidRPr="006B68F5" w:rsidRDefault="000F1D5A" w:rsidP="001378FC">
            <w:pPr>
              <w:spacing w:after="60"/>
              <w:rPr>
                <w:bCs/>
              </w:rPr>
            </w:pPr>
            <w:r w:rsidRPr="006B68F5">
              <w:rPr>
                <w:bCs/>
              </w:rPr>
              <w:t>Directrice de la Licence de droit</w:t>
            </w:r>
          </w:p>
        </w:tc>
        <w:tc>
          <w:tcPr>
            <w:tcW w:w="1677" w:type="dxa"/>
            <w:shd w:val="clear" w:color="auto" w:fill="auto"/>
          </w:tcPr>
          <w:p w14:paraId="2E6C0FCF" w14:textId="77777777" w:rsidR="000F1D5A" w:rsidRPr="006B68F5" w:rsidRDefault="000F1D5A" w:rsidP="001378FC">
            <w:pPr>
              <w:spacing w:after="60"/>
              <w:jc w:val="right"/>
              <w:rPr>
                <w:bCs/>
              </w:rPr>
            </w:pPr>
            <w:r w:rsidRPr="006B68F5">
              <w:rPr>
                <w:bCs/>
              </w:rPr>
              <w:t>2014</w:t>
            </w:r>
            <w:r w:rsidR="006A2B18" w:rsidRPr="006B68F5">
              <w:rPr>
                <w:bCs/>
              </w:rPr>
              <w:t>-</w:t>
            </w:r>
            <w:r w:rsidRPr="006B68F5">
              <w:rPr>
                <w:bCs/>
              </w:rPr>
              <w:t>2018</w:t>
            </w:r>
          </w:p>
        </w:tc>
      </w:tr>
      <w:tr w:rsidR="000F1D5A" w:rsidRPr="006B68F5" w14:paraId="62CB7098" w14:textId="77777777" w:rsidTr="001378FC">
        <w:tc>
          <w:tcPr>
            <w:tcW w:w="7880" w:type="dxa"/>
            <w:shd w:val="clear" w:color="auto" w:fill="auto"/>
          </w:tcPr>
          <w:p w14:paraId="6590777F" w14:textId="77777777" w:rsidR="000F1D5A" w:rsidRPr="006B68F5" w:rsidRDefault="000F1D5A" w:rsidP="001378FC">
            <w:pPr>
              <w:spacing w:after="60"/>
              <w:rPr>
                <w:bCs/>
              </w:rPr>
            </w:pPr>
            <w:r w:rsidRPr="006B68F5">
              <w:rPr>
                <w:bCs/>
              </w:rPr>
              <w:t>Enseignant-référent pour les étudiants de Licence</w:t>
            </w:r>
          </w:p>
        </w:tc>
        <w:tc>
          <w:tcPr>
            <w:tcW w:w="1677" w:type="dxa"/>
            <w:shd w:val="clear" w:color="auto" w:fill="auto"/>
          </w:tcPr>
          <w:p w14:paraId="72452C8F" w14:textId="77777777" w:rsidR="000F1D5A" w:rsidRPr="006B68F5" w:rsidRDefault="000F1D5A" w:rsidP="001378FC">
            <w:pPr>
              <w:spacing w:after="60"/>
              <w:jc w:val="right"/>
              <w:rPr>
                <w:bCs/>
              </w:rPr>
            </w:pPr>
            <w:r w:rsidRPr="006B68F5">
              <w:rPr>
                <w:bCs/>
              </w:rPr>
              <w:t>2012-2019</w:t>
            </w:r>
          </w:p>
        </w:tc>
      </w:tr>
      <w:tr w:rsidR="000F1D5A" w:rsidRPr="00550F94" w14:paraId="0B2321B2" w14:textId="77777777" w:rsidTr="001378FC">
        <w:tc>
          <w:tcPr>
            <w:tcW w:w="7880" w:type="dxa"/>
            <w:shd w:val="clear" w:color="auto" w:fill="auto"/>
          </w:tcPr>
          <w:p w14:paraId="31AB60CB" w14:textId="77777777" w:rsidR="000F1D5A" w:rsidRPr="00550F94" w:rsidRDefault="000F1D5A" w:rsidP="001378FC">
            <w:pPr>
              <w:spacing w:after="60"/>
              <w:jc w:val="both"/>
            </w:pPr>
            <w:r w:rsidRPr="00AD7078">
              <w:rPr>
                <w:bCs/>
              </w:rPr>
              <w:t xml:space="preserve">Membre élue du Comité Consultatif de Discipline </w:t>
            </w:r>
            <w:r w:rsidRPr="00550F94">
              <w:t>(CCD) de l’UFR de Droit</w:t>
            </w:r>
          </w:p>
        </w:tc>
        <w:tc>
          <w:tcPr>
            <w:tcW w:w="1677" w:type="dxa"/>
            <w:shd w:val="clear" w:color="auto" w:fill="auto"/>
          </w:tcPr>
          <w:p w14:paraId="16AD22F7" w14:textId="594193AA" w:rsidR="000F1D5A" w:rsidRPr="00550F94" w:rsidRDefault="002352D2" w:rsidP="001378FC">
            <w:pPr>
              <w:spacing w:after="60"/>
              <w:jc w:val="right"/>
            </w:pPr>
            <w:proofErr w:type="spellStart"/>
            <w:r>
              <w:t>Dps</w:t>
            </w:r>
            <w:proofErr w:type="spellEnd"/>
            <w:r>
              <w:t xml:space="preserve"> 2012</w:t>
            </w:r>
          </w:p>
        </w:tc>
      </w:tr>
    </w:tbl>
    <w:p w14:paraId="73FF6FCC" w14:textId="77777777" w:rsidR="00E80742" w:rsidRDefault="00E80742" w:rsidP="00E80742">
      <w:pPr>
        <w:pStyle w:val="Titre4"/>
        <w:spacing w:after="0"/>
        <w:rPr>
          <w:lang w:val="fr-CA"/>
        </w:rPr>
      </w:pPr>
      <w:bookmarkStart w:id="11" w:name="_Toc98427964"/>
    </w:p>
    <w:p w14:paraId="4C5D4E90" w14:textId="1522D2D8" w:rsidR="00A839FD" w:rsidRPr="00A839FD" w:rsidRDefault="000F1D5A" w:rsidP="00D34D6A">
      <w:pPr>
        <w:pStyle w:val="Titre4"/>
        <w:rPr>
          <w:lang w:val="fr-CA"/>
        </w:rPr>
      </w:pPr>
      <w:r w:rsidRPr="006A2B18">
        <w:rPr>
          <w:lang w:val="fr-CA"/>
        </w:rPr>
        <w:t>Au niveau de l’établissement</w:t>
      </w:r>
      <w:bookmarkEnd w:id="11"/>
      <w:r w:rsidR="00113D24">
        <w:rPr>
          <w:lang w:val="fr-CA"/>
        </w:rPr>
        <w:t xml:space="preserve"> – Université Paris Nanterre</w:t>
      </w:r>
    </w:p>
    <w:tbl>
      <w:tblPr>
        <w:tblW w:w="9557" w:type="dxa"/>
        <w:tblLook w:val="04A0" w:firstRow="1" w:lastRow="0" w:firstColumn="1" w:lastColumn="0" w:noHBand="0" w:noVBand="1"/>
      </w:tblPr>
      <w:tblGrid>
        <w:gridCol w:w="7880"/>
        <w:gridCol w:w="1677"/>
      </w:tblGrid>
      <w:tr w:rsidR="000F1D5A" w:rsidRPr="006B68F5" w14:paraId="5F2C1A7B" w14:textId="77777777" w:rsidTr="001378FC">
        <w:trPr>
          <w:trHeight w:val="319"/>
        </w:trPr>
        <w:tc>
          <w:tcPr>
            <w:tcW w:w="7880" w:type="dxa"/>
            <w:shd w:val="clear" w:color="auto" w:fill="auto"/>
          </w:tcPr>
          <w:p w14:paraId="329BC846" w14:textId="77777777" w:rsidR="000F1D5A" w:rsidRPr="006B68F5" w:rsidRDefault="000F1D5A" w:rsidP="001378FC">
            <w:pPr>
              <w:spacing w:after="60"/>
              <w:jc w:val="both"/>
              <w:rPr>
                <w:bCs/>
              </w:rPr>
            </w:pPr>
            <w:r w:rsidRPr="006B68F5">
              <w:rPr>
                <w:bCs/>
              </w:rPr>
              <w:t xml:space="preserve">Membre élue de la Section disciplinaire à l’égard des usagers </w:t>
            </w:r>
          </w:p>
        </w:tc>
        <w:tc>
          <w:tcPr>
            <w:tcW w:w="1677" w:type="dxa"/>
            <w:shd w:val="clear" w:color="auto" w:fill="auto"/>
          </w:tcPr>
          <w:p w14:paraId="1D5EF6BB" w14:textId="77777777" w:rsidR="000F1D5A" w:rsidRPr="006B68F5" w:rsidRDefault="000F1D5A" w:rsidP="001378FC">
            <w:pPr>
              <w:spacing w:after="60"/>
              <w:jc w:val="right"/>
              <w:rPr>
                <w:bCs/>
              </w:rPr>
            </w:pPr>
            <w:r w:rsidRPr="006B68F5">
              <w:rPr>
                <w:bCs/>
              </w:rPr>
              <w:t>2016-2020</w:t>
            </w:r>
          </w:p>
        </w:tc>
      </w:tr>
      <w:tr w:rsidR="000F1D5A" w:rsidRPr="006B68F5" w14:paraId="631790F6" w14:textId="77777777" w:rsidTr="001378FC">
        <w:trPr>
          <w:trHeight w:val="333"/>
        </w:trPr>
        <w:tc>
          <w:tcPr>
            <w:tcW w:w="7880" w:type="dxa"/>
            <w:shd w:val="clear" w:color="auto" w:fill="auto"/>
          </w:tcPr>
          <w:p w14:paraId="3A00C384" w14:textId="77777777" w:rsidR="000F1D5A" w:rsidRPr="006B68F5" w:rsidRDefault="000F1D5A" w:rsidP="001378FC">
            <w:pPr>
              <w:spacing w:after="60"/>
              <w:jc w:val="both"/>
              <w:rPr>
                <w:bCs/>
              </w:rPr>
            </w:pPr>
            <w:r w:rsidRPr="006B68F5">
              <w:rPr>
                <w:bCs/>
              </w:rPr>
              <w:t>Membre élue de la Commission Recherche et membre du CAC et du CACR</w:t>
            </w:r>
          </w:p>
        </w:tc>
        <w:tc>
          <w:tcPr>
            <w:tcW w:w="1677" w:type="dxa"/>
            <w:shd w:val="clear" w:color="auto" w:fill="auto"/>
          </w:tcPr>
          <w:p w14:paraId="4A5968D5" w14:textId="77777777" w:rsidR="000F1D5A" w:rsidRPr="006B68F5" w:rsidRDefault="000F1D5A" w:rsidP="001378FC">
            <w:pPr>
              <w:spacing w:after="60"/>
              <w:jc w:val="right"/>
              <w:rPr>
                <w:bCs/>
              </w:rPr>
            </w:pPr>
            <w:r w:rsidRPr="006B68F5">
              <w:rPr>
                <w:bCs/>
              </w:rPr>
              <w:t>2016-2020</w:t>
            </w:r>
          </w:p>
        </w:tc>
      </w:tr>
    </w:tbl>
    <w:p w14:paraId="68714B40" w14:textId="77777777" w:rsidR="0014621B" w:rsidRDefault="0014621B" w:rsidP="0014621B">
      <w:pPr>
        <w:pStyle w:val="Titre4"/>
        <w:spacing w:after="0"/>
        <w:rPr>
          <w:lang w:val="fr-CA"/>
        </w:rPr>
      </w:pPr>
      <w:bookmarkStart w:id="12" w:name="_Toc98427965"/>
    </w:p>
    <w:p w14:paraId="6A444DF5" w14:textId="034AD245" w:rsidR="00113D24" w:rsidRDefault="00113D24" w:rsidP="00113D24">
      <w:pPr>
        <w:pStyle w:val="Titre4"/>
        <w:rPr>
          <w:lang w:val="fr-CA"/>
        </w:rPr>
      </w:pPr>
      <w:r>
        <w:rPr>
          <w:lang w:val="fr-CA"/>
        </w:rPr>
        <w:t>Au niveau national</w:t>
      </w:r>
    </w:p>
    <w:tbl>
      <w:tblPr>
        <w:tblW w:w="9557" w:type="dxa"/>
        <w:tblLook w:val="04A0" w:firstRow="1" w:lastRow="0" w:firstColumn="1" w:lastColumn="0" w:noHBand="0" w:noVBand="1"/>
      </w:tblPr>
      <w:tblGrid>
        <w:gridCol w:w="7880"/>
        <w:gridCol w:w="1677"/>
      </w:tblGrid>
      <w:tr w:rsidR="002A50D3" w:rsidRPr="006B68F5" w14:paraId="1A3C64FC" w14:textId="77777777" w:rsidTr="00FC5FEC">
        <w:trPr>
          <w:trHeight w:val="333"/>
        </w:trPr>
        <w:tc>
          <w:tcPr>
            <w:tcW w:w="7880" w:type="dxa"/>
            <w:shd w:val="clear" w:color="auto" w:fill="auto"/>
          </w:tcPr>
          <w:p w14:paraId="3451D45E" w14:textId="77777777" w:rsidR="002A50D3" w:rsidRPr="006B68F5" w:rsidRDefault="002A50D3" w:rsidP="00FC5FEC">
            <w:pPr>
              <w:spacing w:after="60"/>
              <w:jc w:val="both"/>
              <w:rPr>
                <w:bCs/>
              </w:rPr>
            </w:pPr>
            <w:r w:rsidRPr="00113D24">
              <w:rPr>
                <w:bCs/>
              </w:rPr>
              <w:t>Membre élu suppléant au CNU – section 02</w:t>
            </w:r>
          </w:p>
        </w:tc>
        <w:tc>
          <w:tcPr>
            <w:tcW w:w="1677" w:type="dxa"/>
            <w:shd w:val="clear" w:color="auto" w:fill="auto"/>
          </w:tcPr>
          <w:p w14:paraId="424CE00F" w14:textId="77777777" w:rsidR="002A50D3" w:rsidRPr="006B68F5" w:rsidRDefault="002A50D3" w:rsidP="00FC5FEC">
            <w:pPr>
              <w:spacing w:after="60"/>
              <w:jc w:val="right"/>
              <w:rPr>
                <w:bCs/>
              </w:rPr>
            </w:pPr>
            <w:r>
              <w:rPr>
                <w:bCs/>
              </w:rPr>
              <w:t>Depuis 2024</w:t>
            </w:r>
          </w:p>
        </w:tc>
      </w:tr>
      <w:tr w:rsidR="008D46D9" w:rsidRPr="006B68F5" w14:paraId="1E4BAFFC" w14:textId="77777777" w:rsidTr="00FC5FEC">
        <w:trPr>
          <w:trHeight w:val="333"/>
        </w:trPr>
        <w:tc>
          <w:tcPr>
            <w:tcW w:w="7880" w:type="dxa"/>
            <w:shd w:val="clear" w:color="auto" w:fill="auto"/>
          </w:tcPr>
          <w:p w14:paraId="2BF76922" w14:textId="77777777" w:rsidR="008D46D9" w:rsidRPr="006B68F5" w:rsidRDefault="008D46D9" w:rsidP="00FC5FEC">
            <w:pPr>
              <w:spacing w:after="60"/>
              <w:jc w:val="both"/>
              <w:rPr>
                <w:bCs/>
              </w:rPr>
            </w:pPr>
            <w:r>
              <w:t>Expert pour l’HCERES</w:t>
            </w:r>
          </w:p>
        </w:tc>
        <w:tc>
          <w:tcPr>
            <w:tcW w:w="1677" w:type="dxa"/>
            <w:shd w:val="clear" w:color="auto" w:fill="auto"/>
          </w:tcPr>
          <w:p w14:paraId="4D891085" w14:textId="77777777" w:rsidR="008D46D9" w:rsidRPr="006B68F5" w:rsidRDefault="008D46D9" w:rsidP="00FC5FEC">
            <w:pPr>
              <w:spacing w:after="60"/>
              <w:jc w:val="right"/>
              <w:rPr>
                <w:bCs/>
              </w:rPr>
            </w:pPr>
            <w:r>
              <w:rPr>
                <w:bCs/>
              </w:rPr>
              <w:t>2023</w:t>
            </w:r>
          </w:p>
        </w:tc>
      </w:tr>
      <w:tr w:rsidR="00113D24" w:rsidRPr="006B68F5" w14:paraId="31308291" w14:textId="77777777" w:rsidTr="00C747F7">
        <w:trPr>
          <w:trHeight w:val="333"/>
        </w:trPr>
        <w:tc>
          <w:tcPr>
            <w:tcW w:w="7880" w:type="dxa"/>
            <w:shd w:val="clear" w:color="auto" w:fill="auto"/>
          </w:tcPr>
          <w:p w14:paraId="00458210" w14:textId="5B0F26B2" w:rsidR="00113D24" w:rsidRPr="006B68F5" w:rsidRDefault="008D46D9" w:rsidP="00C747F7">
            <w:pPr>
              <w:spacing w:after="60"/>
              <w:jc w:val="both"/>
              <w:rPr>
                <w:bCs/>
              </w:rPr>
            </w:pPr>
            <w:r>
              <w:t>Coordinatrice de la rédaction de la fiche RNCP « droit international »</w:t>
            </w:r>
          </w:p>
        </w:tc>
        <w:tc>
          <w:tcPr>
            <w:tcW w:w="1677" w:type="dxa"/>
            <w:shd w:val="clear" w:color="auto" w:fill="auto"/>
          </w:tcPr>
          <w:p w14:paraId="059B4847" w14:textId="5D641545" w:rsidR="00113D24" w:rsidRPr="006B68F5" w:rsidRDefault="002A50D3" w:rsidP="00C747F7">
            <w:pPr>
              <w:spacing w:after="60"/>
              <w:jc w:val="right"/>
              <w:rPr>
                <w:bCs/>
              </w:rPr>
            </w:pPr>
            <w:r>
              <w:rPr>
                <w:bCs/>
              </w:rPr>
              <w:t>202</w:t>
            </w:r>
            <w:r w:rsidR="008D46D9">
              <w:rPr>
                <w:bCs/>
              </w:rPr>
              <w:t>0</w:t>
            </w:r>
          </w:p>
        </w:tc>
      </w:tr>
    </w:tbl>
    <w:p w14:paraId="62D45992" w14:textId="77777777" w:rsidR="0014621B" w:rsidRDefault="0014621B" w:rsidP="0014621B">
      <w:pPr>
        <w:pStyle w:val="Titre4"/>
        <w:spacing w:after="0"/>
        <w:rPr>
          <w:lang w:val="fr-CA"/>
        </w:rPr>
      </w:pPr>
    </w:p>
    <w:p w14:paraId="051D7461" w14:textId="5D60BA35" w:rsidR="00A839FD" w:rsidRPr="00A839FD" w:rsidRDefault="006A2B18" w:rsidP="00D34D6A">
      <w:pPr>
        <w:pStyle w:val="Titre4"/>
        <w:rPr>
          <w:lang w:val="fr-CA"/>
        </w:rPr>
      </w:pPr>
      <w:r w:rsidRPr="006A2B18">
        <w:rPr>
          <w:lang w:val="fr-CA"/>
        </w:rPr>
        <w:t>Autre</w:t>
      </w:r>
      <w:bookmarkEnd w:id="12"/>
    </w:p>
    <w:p w14:paraId="560667D5" w14:textId="746004E2" w:rsidR="009152C2" w:rsidRDefault="006A2B18" w:rsidP="006B5550">
      <w:pPr>
        <w:tabs>
          <w:tab w:val="left" w:pos="1418"/>
          <w:tab w:val="left" w:pos="1843"/>
        </w:tabs>
        <w:spacing w:after="60"/>
        <w:jc w:val="both"/>
      </w:pPr>
      <w:r w:rsidRPr="00550F94">
        <w:rPr>
          <w:b/>
        </w:rPr>
        <w:t>Membre de comités de sélection</w:t>
      </w:r>
      <w:r w:rsidRPr="00550F94">
        <w:t xml:space="preserve"> de MCF (Nanterre 2012</w:t>
      </w:r>
      <w:r w:rsidR="00E26A44">
        <w:t xml:space="preserve">, </w:t>
      </w:r>
      <w:r w:rsidRPr="00550F94">
        <w:t>2013</w:t>
      </w:r>
      <w:r w:rsidR="00E26A44">
        <w:t xml:space="preserve">, </w:t>
      </w:r>
      <w:r w:rsidRPr="00550F94">
        <w:t>2019</w:t>
      </w:r>
      <w:r w:rsidR="00E26A44">
        <w:t>, 202</w:t>
      </w:r>
      <w:r w:rsidR="007B5449">
        <w:t>3, 2025</w:t>
      </w:r>
      <w:r w:rsidR="00D7162A">
        <w:t> ;</w:t>
      </w:r>
      <w:r w:rsidRPr="00550F94">
        <w:t xml:space="preserve"> Amiens 2017</w:t>
      </w:r>
      <w:r w:rsidR="00D7162A">
        <w:t> ;</w:t>
      </w:r>
      <w:r w:rsidRPr="00550F94">
        <w:t xml:space="preserve"> Aix 2019</w:t>
      </w:r>
      <w:r w:rsidR="00D7162A">
        <w:t> ;</w:t>
      </w:r>
      <w:r w:rsidR="00E26A44">
        <w:t xml:space="preserve"> </w:t>
      </w:r>
      <w:r w:rsidR="008D46D9">
        <w:t xml:space="preserve">Assas 2023 ; </w:t>
      </w:r>
      <w:r w:rsidR="00E26A44">
        <w:t xml:space="preserve">IPAG </w:t>
      </w:r>
      <w:r w:rsidR="00EC698D">
        <w:t xml:space="preserve">Nanterre </w:t>
      </w:r>
      <w:r w:rsidR="00E26A44">
        <w:t>2023</w:t>
      </w:r>
      <w:r w:rsidRPr="00550F94">
        <w:t>), de PRAG anglais (Nanterre 2020</w:t>
      </w:r>
      <w:r w:rsidR="00413E8B">
        <w:t>,</w:t>
      </w:r>
      <w:r>
        <w:t xml:space="preserve"> 2022</w:t>
      </w:r>
      <w:r w:rsidR="00413E8B">
        <w:t>, 2024</w:t>
      </w:r>
      <w:r w:rsidRPr="00550F94">
        <w:t>), membre de comité de sélection de contrats doctoraux (Angers 2017)</w:t>
      </w:r>
    </w:p>
    <w:p w14:paraId="3DE7E32C" w14:textId="77777777" w:rsidR="005D1A5B" w:rsidRPr="002352D2" w:rsidRDefault="005D1A5B" w:rsidP="002352D2"/>
    <w:p w14:paraId="0402DA71" w14:textId="77777777" w:rsidR="00D11F7A" w:rsidRPr="003A5125" w:rsidRDefault="00C0062F" w:rsidP="00583667">
      <w:pPr>
        <w:pStyle w:val="Titre3"/>
        <w:rPr>
          <w:u w:val="single"/>
        </w:rPr>
      </w:pPr>
      <w:bookmarkStart w:id="13" w:name="_Toc98427966"/>
      <w:r w:rsidRPr="003A5125">
        <w:rPr>
          <w:u w:val="single"/>
        </w:rPr>
        <w:t>R</w:t>
      </w:r>
      <w:r w:rsidR="00DA1CBE" w:rsidRPr="003A5125">
        <w:rPr>
          <w:u w:val="single"/>
        </w:rPr>
        <w:t>esponsabilit</w:t>
      </w:r>
      <w:r w:rsidR="00453CB8" w:rsidRPr="003A5125">
        <w:rPr>
          <w:u w:val="single"/>
        </w:rPr>
        <w:t>É</w:t>
      </w:r>
      <w:r w:rsidR="00DA1CBE" w:rsidRPr="003A5125">
        <w:rPr>
          <w:u w:val="single"/>
        </w:rPr>
        <w:t>s scientifiques</w:t>
      </w:r>
      <w:bookmarkEnd w:id="13"/>
    </w:p>
    <w:tbl>
      <w:tblPr>
        <w:tblW w:w="10389" w:type="dxa"/>
        <w:tblLook w:val="04A0" w:firstRow="1" w:lastRow="0" w:firstColumn="1" w:lastColumn="0" w:noHBand="0" w:noVBand="1"/>
      </w:tblPr>
      <w:tblGrid>
        <w:gridCol w:w="8454"/>
        <w:gridCol w:w="113"/>
        <w:gridCol w:w="71"/>
        <w:gridCol w:w="1638"/>
        <w:gridCol w:w="113"/>
      </w:tblGrid>
      <w:tr w:rsidR="00B14F3C" w:rsidRPr="00550F94" w14:paraId="3AA36303" w14:textId="77777777" w:rsidTr="00B14F3C">
        <w:trPr>
          <w:trHeight w:val="248"/>
        </w:trPr>
        <w:tc>
          <w:tcPr>
            <w:tcW w:w="8567" w:type="dxa"/>
            <w:gridSpan w:val="2"/>
            <w:shd w:val="clear" w:color="auto" w:fill="auto"/>
          </w:tcPr>
          <w:p w14:paraId="43D518F1" w14:textId="77777777" w:rsidR="00B14F3C" w:rsidRPr="00D32804" w:rsidRDefault="00B14F3C" w:rsidP="00B14F3C">
            <w:pPr>
              <w:spacing w:after="60"/>
              <w:ind w:left="-115"/>
              <w:rPr>
                <w:bCs/>
                <w:i/>
                <w:iCs/>
              </w:rPr>
            </w:pPr>
            <w:r>
              <w:rPr>
                <w:b/>
              </w:rPr>
              <w:t>Co-directrice de la 3</w:t>
            </w:r>
            <w:r w:rsidRPr="00B14F3C">
              <w:rPr>
                <w:b/>
                <w:vertAlign w:val="superscript"/>
              </w:rPr>
              <w:t>e</w:t>
            </w:r>
            <w:r>
              <w:rPr>
                <w:b/>
              </w:rPr>
              <w:t xml:space="preserve"> édition du </w:t>
            </w:r>
            <w:r>
              <w:rPr>
                <w:bCs/>
                <w:i/>
                <w:iCs/>
              </w:rPr>
              <w:t xml:space="preserve">Traité de droit international pénal </w:t>
            </w:r>
            <w:r>
              <w:rPr>
                <w:bCs/>
              </w:rPr>
              <w:t>(avec M. Eudes)</w:t>
            </w:r>
          </w:p>
        </w:tc>
        <w:tc>
          <w:tcPr>
            <w:tcW w:w="1822" w:type="dxa"/>
            <w:gridSpan w:val="3"/>
            <w:shd w:val="clear" w:color="auto" w:fill="auto"/>
          </w:tcPr>
          <w:p w14:paraId="612A9BAF" w14:textId="3D641BAF" w:rsidR="00B14F3C" w:rsidRPr="00550F94" w:rsidRDefault="00B14F3C" w:rsidP="00B14F3C">
            <w:pPr>
              <w:spacing w:after="60"/>
              <w:ind w:left="-115"/>
              <w:jc w:val="right"/>
            </w:pPr>
            <w:r>
              <w:t>2025-2026</w:t>
            </w:r>
          </w:p>
        </w:tc>
      </w:tr>
      <w:tr w:rsidR="009B6911" w:rsidRPr="00550F94" w14:paraId="00CD78DF" w14:textId="77777777" w:rsidTr="00B14F3C">
        <w:trPr>
          <w:gridAfter w:val="1"/>
          <w:wAfter w:w="113" w:type="dxa"/>
          <w:trHeight w:val="640"/>
        </w:trPr>
        <w:tc>
          <w:tcPr>
            <w:tcW w:w="8454" w:type="dxa"/>
            <w:shd w:val="clear" w:color="auto" w:fill="auto"/>
          </w:tcPr>
          <w:p w14:paraId="4BE0F156" w14:textId="79338D66" w:rsidR="00B26D64" w:rsidRPr="00C9568B" w:rsidRDefault="00B26D64" w:rsidP="0014621B">
            <w:pPr>
              <w:spacing w:after="60"/>
              <w:ind w:left="-115"/>
              <w:rPr>
                <w:bCs/>
                <w:i/>
                <w:iCs/>
              </w:rPr>
            </w:pPr>
            <w:r>
              <w:rPr>
                <w:b/>
              </w:rPr>
              <w:t>Membre du</w:t>
            </w:r>
            <w:r w:rsidR="005B7EDD">
              <w:rPr>
                <w:b/>
              </w:rPr>
              <w:t xml:space="preserve"> conseil scientifique </w:t>
            </w:r>
            <w:r w:rsidR="005B7EDD" w:rsidRPr="00C9568B">
              <w:rPr>
                <w:bCs/>
              </w:rPr>
              <w:t xml:space="preserve">chargé de sélectionner </w:t>
            </w:r>
            <w:r w:rsidR="00206C40">
              <w:rPr>
                <w:bCs/>
              </w:rPr>
              <w:t>un</w:t>
            </w:r>
            <w:r w:rsidR="005B7EDD" w:rsidRPr="00C9568B">
              <w:rPr>
                <w:bCs/>
              </w:rPr>
              <w:t xml:space="preserve"> panel de chercheurs pour le colloque annuel de l</w:t>
            </w:r>
            <w:r w:rsidR="00C9568B" w:rsidRPr="00C9568B">
              <w:rPr>
                <w:bCs/>
              </w:rPr>
              <w:t>’</w:t>
            </w:r>
            <w:r w:rsidR="00C9568B" w:rsidRPr="00C9568B">
              <w:rPr>
                <w:bCs/>
                <w:i/>
                <w:iCs/>
              </w:rPr>
              <w:t>European Society of International Law</w:t>
            </w:r>
          </w:p>
          <w:p w14:paraId="7C82D127" w14:textId="15CBF0C8" w:rsidR="009B6911" w:rsidRPr="006B68F5" w:rsidRDefault="009B6911" w:rsidP="0014621B">
            <w:pPr>
              <w:spacing w:after="60"/>
              <w:ind w:left="-115"/>
            </w:pPr>
            <w:r w:rsidRPr="00550F94">
              <w:rPr>
                <w:b/>
              </w:rPr>
              <w:t xml:space="preserve">Membre du Conseil scientifique </w:t>
            </w:r>
            <w:r w:rsidRPr="00550F94">
              <w:rPr>
                <w:bCs/>
              </w:rPr>
              <w:t xml:space="preserve">du Concours de l’Académie de droit international de La Haye – procès simulé devant la Cour pénale </w:t>
            </w:r>
            <w:r w:rsidRPr="00550F94">
              <w:t>international</w:t>
            </w:r>
            <w:r>
              <w:t>e</w:t>
            </w:r>
          </w:p>
        </w:tc>
        <w:tc>
          <w:tcPr>
            <w:tcW w:w="1822" w:type="dxa"/>
            <w:gridSpan w:val="3"/>
            <w:shd w:val="clear" w:color="auto" w:fill="auto"/>
          </w:tcPr>
          <w:p w14:paraId="3B1B8CA1" w14:textId="2C63B2C7" w:rsidR="00B26D64" w:rsidRDefault="00206C40" w:rsidP="0014621B">
            <w:pPr>
              <w:spacing w:after="60"/>
              <w:ind w:left="-115"/>
              <w:jc w:val="right"/>
            </w:pPr>
            <w:r>
              <w:t>Fév.-mars 2023</w:t>
            </w:r>
          </w:p>
          <w:p w14:paraId="0FBFFF90" w14:textId="77777777" w:rsidR="00206C40" w:rsidRDefault="00206C40" w:rsidP="0014621B">
            <w:pPr>
              <w:spacing w:after="60"/>
              <w:ind w:left="-115"/>
              <w:jc w:val="right"/>
            </w:pPr>
          </w:p>
          <w:p w14:paraId="419EB689" w14:textId="07CE4880" w:rsidR="009B6911" w:rsidRPr="00550F94" w:rsidRDefault="009B6911" w:rsidP="0014621B">
            <w:pPr>
              <w:spacing w:after="60"/>
              <w:ind w:left="-115"/>
              <w:jc w:val="right"/>
            </w:pPr>
            <w:proofErr w:type="spellStart"/>
            <w:r>
              <w:t>Dps</w:t>
            </w:r>
            <w:proofErr w:type="spellEnd"/>
            <w:r>
              <w:t xml:space="preserve"> 2021</w:t>
            </w:r>
          </w:p>
        </w:tc>
      </w:tr>
      <w:tr w:rsidR="006A2B18" w:rsidRPr="00550F94" w14:paraId="3AA272DD" w14:textId="77777777" w:rsidTr="00B14F3C">
        <w:trPr>
          <w:gridAfter w:val="1"/>
          <w:wAfter w:w="113" w:type="dxa"/>
          <w:trHeight w:val="612"/>
        </w:trPr>
        <w:tc>
          <w:tcPr>
            <w:tcW w:w="8454" w:type="dxa"/>
            <w:shd w:val="clear" w:color="auto" w:fill="auto"/>
          </w:tcPr>
          <w:p w14:paraId="65A2A0FB" w14:textId="77777777" w:rsidR="003E3A69" w:rsidRPr="00550F94" w:rsidRDefault="003E3A69" w:rsidP="0014621B">
            <w:pPr>
              <w:spacing w:after="60"/>
              <w:ind w:left="-115"/>
              <w:jc w:val="both"/>
              <w:rPr>
                <w:b/>
              </w:rPr>
            </w:pPr>
            <w:r w:rsidRPr="00550F94">
              <w:rPr>
                <w:b/>
              </w:rPr>
              <w:lastRenderedPageBreak/>
              <w:t>Co-responsable</w:t>
            </w:r>
            <w:r w:rsidRPr="00550F94">
              <w:t xml:space="preserve"> de la partie « Les immunités pénales des agents de l’Etat » du manuel </w:t>
            </w:r>
            <w:r w:rsidRPr="00550F94">
              <w:rPr>
                <w:i/>
                <w:iCs/>
              </w:rPr>
              <w:t>Droit international des immunités</w:t>
            </w:r>
            <w:r w:rsidRPr="00550F94">
              <w:t>, CEDIN (avec M</w:t>
            </w:r>
            <w:r w:rsidR="006C5338" w:rsidRPr="00550F94">
              <w:t>.</w:t>
            </w:r>
            <w:r w:rsidRPr="00550F94">
              <w:t xml:space="preserve"> Forteau et M</w:t>
            </w:r>
            <w:r w:rsidR="006C5338" w:rsidRPr="00550F94">
              <w:t>.</w:t>
            </w:r>
            <w:r w:rsidRPr="00550F94">
              <w:t xml:space="preserve"> Eudes)</w:t>
            </w:r>
          </w:p>
        </w:tc>
        <w:tc>
          <w:tcPr>
            <w:tcW w:w="1822" w:type="dxa"/>
            <w:gridSpan w:val="3"/>
            <w:shd w:val="clear" w:color="auto" w:fill="auto"/>
          </w:tcPr>
          <w:p w14:paraId="2B06B034" w14:textId="77777777" w:rsidR="00C2671C" w:rsidRPr="00550F94" w:rsidRDefault="004412D2" w:rsidP="0014621B">
            <w:pPr>
              <w:spacing w:after="60"/>
              <w:ind w:left="-115"/>
              <w:jc w:val="right"/>
            </w:pPr>
            <w:r w:rsidRPr="00550F94">
              <w:t>2018-202</w:t>
            </w:r>
            <w:r w:rsidR="003C6D78" w:rsidRPr="00550F94">
              <w:t>2</w:t>
            </w:r>
          </w:p>
        </w:tc>
      </w:tr>
      <w:tr w:rsidR="006A2B18" w:rsidRPr="00550F94" w14:paraId="06EF9F9B" w14:textId="77777777" w:rsidTr="00B14F3C">
        <w:trPr>
          <w:gridAfter w:val="1"/>
          <w:wAfter w:w="113" w:type="dxa"/>
          <w:trHeight w:val="402"/>
        </w:trPr>
        <w:tc>
          <w:tcPr>
            <w:tcW w:w="8454" w:type="dxa"/>
            <w:shd w:val="clear" w:color="auto" w:fill="auto"/>
          </w:tcPr>
          <w:p w14:paraId="051D5611" w14:textId="77777777" w:rsidR="004412D2" w:rsidRPr="00550F94" w:rsidRDefault="004412D2" w:rsidP="0014621B">
            <w:pPr>
              <w:spacing w:after="60"/>
              <w:ind w:left="-115"/>
              <w:jc w:val="both"/>
            </w:pPr>
            <w:r w:rsidRPr="00550F94">
              <w:rPr>
                <w:b/>
              </w:rPr>
              <w:t xml:space="preserve">Membre du Comité scientifique </w:t>
            </w:r>
            <w:r w:rsidRPr="00550F94">
              <w:rPr>
                <w:bCs/>
              </w:rPr>
              <w:t xml:space="preserve">du </w:t>
            </w:r>
            <w:r w:rsidRPr="00550F94">
              <w:rPr>
                <w:bCs/>
                <w:i/>
                <w:iCs/>
              </w:rPr>
              <w:t>Dictionnaire de l’actualité internationale</w:t>
            </w:r>
          </w:p>
        </w:tc>
        <w:tc>
          <w:tcPr>
            <w:tcW w:w="1822" w:type="dxa"/>
            <w:gridSpan w:val="3"/>
            <w:shd w:val="clear" w:color="auto" w:fill="auto"/>
          </w:tcPr>
          <w:p w14:paraId="517B6C1E" w14:textId="5A4982F2" w:rsidR="004412D2" w:rsidRPr="00550F94" w:rsidRDefault="004412D2" w:rsidP="00B14F3C">
            <w:pPr>
              <w:spacing w:after="60"/>
              <w:ind w:left="-115"/>
              <w:jc w:val="right"/>
            </w:pPr>
            <w:r w:rsidRPr="00550F94">
              <w:t>2020</w:t>
            </w:r>
            <w:r w:rsidR="00413E8B">
              <w:t> ;</w:t>
            </w:r>
            <w:r w:rsidR="00B26D64">
              <w:t>2024</w:t>
            </w:r>
          </w:p>
        </w:tc>
      </w:tr>
      <w:tr w:rsidR="006A2B18" w:rsidRPr="00550F94" w14:paraId="770F38B1" w14:textId="77777777" w:rsidTr="00B14F3C">
        <w:trPr>
          <w:gridAfter w:val="1"/>
          <w:wAfter w:w="113" w:type="dxa"/>
          <w:trHeight w:val="696"/>
        </w:trPr>
        <w:tc>
          <w:tcPr>
            <w:tcW w:w="8638" w:type="dxa"/>
            <w:gridSpan w:val="3"/>
            <w:shd w:val="clear" w:color="auto" w:fill="auto"/>
          </w:tcPr>
          <w:p w14:paraId="31CAB595" w14:textId="4BB05D31" w:rsidR="00AD68E3" w:rsidRPr="006B68F5" w:rsidRDefault="00173DBD" w:rsidP="008D46D9">
            <w:pPr>
              <w:spacing w:after="60"/>
              <w:ind w:left="-115"/>
              <w:jc w:val="both"/>
            </w:pPr>
            <w:r w:rsidRPr="00B14F3C">
              <w:t xml:space="preserve">Directrice du Centre d’étude et de </w:t>
            </w:r>
            <w:r w:rsidR="00413E8B" w:rsidRPr="00B14F3C">
              <w:t>r</w:t>
            </w:r>
            <w:r w:rsidRPr="00B14F3C">
              <w:t>echerches</w:t>
            </w:r>
            <w:r w:rsidRPr="00583667">
              <w:t xml:space="preserve"> de l’Académie de droit international de La Haye (avec Ch</w:t>
            </w:r>
            <w:r w:rsidR="006C5338" w:rsidRPr="00583667">
              <w:t>.</w:t>
            </w:r>
            <w:r w:rsidRPr="00583667">
              <w:t xml:space="preserve"> Tams pour la partie anglophone)</w:t>
            </w:r>
          </w:p>
        </w:tc>
        <w:tc>
          <w:tcPr>
            <w:tcW w:w="1638" w:type="dxa"/>
            <w:shd w:val="clear" w:color="auto" w:fill="auto"/>
          </w:tcPr>
          <w:p w14:paraId="48A4D86A" w14:textId="77777777" w:rsidR="00173DBD" w:rsidRPr="00550F94" w:rsidRDefault="00173DBD" w:rsidP="00B14F3C">
            <w:pPr>
              <w:spacing w:after="60"/>
              <w:ind w:left="-115"/>
              <w:jc w:val="right"/>
            </w:pPr>
            <w:r w:rsidRPr="00550F94">
              <w:t>2018</w:t>
            </w:r>
            <w:r w:rsidR="003B439F">
              <w:t>-2022</w:t>
            </w:r>
          </w:p>
        </w:tc>
      </w:tr>
    </w:tbl>
    <w:p w14:paraId="1DFEC481" w14:textId="77777777" w:rsidR="003A5125" w:rsidRDefault="003A5125" w:rsidP="002352D2">
      <w:bookmarkStart w:id="14" w:name="_Toc98427967"/>
    </w:p>
    <w:p w14:paraId="2CA55457" w14:textId="3E8069F8" w:rsidR="00A5127E" w:rsidRDefault="00A5127E" w:rsidP="00A5127E">
      <w:pPr>
        <w:pStyle w:val="Titre4"/>
        <w:ind w:left="0" w:firstLine="0"/>
      </w:pPr>
      <w:r>
        <w:t>Participation et direction de projets de recherche</w:t>
      </w:r>
    </w:p>
    <w:tbl>
      <w:tblPr>
        <w:tblW w:w="10389" w:type="dxa"/>
        <w:tblLook w:val="04A0" w:firstRow="1" w:lastRow="0" w:firstColumn="1" w:lastColumn="0" w:noHBand="0" w:noVBand="1"/>
      </w:tblPr>
      <w:tblGrid>
        <w:gridCol w:w="8566"/>
        <w:gridCol w:w="1823"/>
      </w:tblGrid>
      <w:tr w:rsidR="008D46D9" w:rsidRPr="00550F94" w14:paraId="35E111E4" w14:textId="77777777" w:rsidTr="00FC5FEC">
        <w:trPr>
          <w:trHeight w:val="653"/>
        </w:trPr>
        <w:tc>
          <w:tcPr>
            <w:tcW w:w="8566" w:type="dxa"/>
            <w:shd w:val="clear" w:color="auto" w:fill="auto"/>
          </w:tcPr>
          <w:p w14:paraId="098EBD00" w14:textId="77777777" w:rsidR="008D46D9" w:rsidRPr="00A5127E" w:rsidRDefault="008D46D9" w:rsidP="00FC5FEC">
            <w:pPr>
              <w:spacing w:after="60"/>
              <w:ind w:left="-111"/>
              <w:jc w:val="both"/>
              <w:rPr>
                <w:bCs/>
              </w:rPr>
            </w:pPr>
            <w:r>
              <w:rPr>
                <w:b/>
              </w:rPr>
              <w:t xml:space="preserve">Co-responsable du projet </w:t>
            </w:r>
            <w:r>
              <w:rPr>
                <w:bCs/>
                <w:i/>
                <w:iCs/>
              </w:rPr>
              <w:t>Du procès de Nuremberg au procès Papon : Les archives au présent</w:t>
            </w:r>
            <w:r>
              <w:rPr>
                <w:bCs/>
              </w:rPr>
              <w:t xml:space="preserve"> (avec M. Eudes et K. </w:t>
            </w:r>
            <w:proofErr w:type="spellStart"/>
            <w:r>
              <w:rPr>
                <w:bCs/>
              </w:rPr>
              <w:t>Mariat</w:t>
            </w:r>
            <w:proofErr w:type="spellEnd"/>
            <w:r>
              <w:rPr>
                <w:bCs/>
              </w:rPr>
              <w:t>)</w:t>
            </w:r>
          </w:p>
        </w:tc>
        <w:tc>
          <w:tcPr>
            <w:tcW w:w="1823" w:type="dxa"/>
            <w:shd w:val="clear" w:color="auto" w:fill="auto"/>
          </w:tcPr>
          <w:p w14:paraId="43F55595" w14:textId="77777777" w:rsidR="008D46D9" w:rsidRPr="00550F94" w:rsidRDefault="008D46D9" w:rsidP="00FC5FEC">
            <w:pPr>
              <w:spacing w:after="60"/>
              <w:ind w:left="-111" w:right="-109" w:firstLine="73"/>
              <w:jc w:val="right"/>
            </w:pPr>
            <w:r>
              <w:t>2025-2027</w:t>
            </w:r>
          </w:p>
        </w:tc>
      </w:tr>
      <w:tr w:rsidR="00A5127E" w:rsidRPr="007D40CD" w14:paraId="3F3358E1" w14:textId="77777777" w:rsidTr="008D46D9">
        <w:trPr>
          <w:trHeight w:val="137"/>
        </w:trPr>
        <w:tc>
          <w:tcPr>
            <w:tcW w:w="8566" w:type="dxa"/>
            <w:shd w:val="clear" w:color="auto" w:fill="auto"/>
          </w:tcPr>
          <w:p w14:paraId="05960F72" w14:textId="67CD2842" w:rsidR="00A5127E" w:rsidRPr="00A5127E" w:rsidRDefault="008D46D9" w:rsidP="00FC5FEC">
            <w:pPr>
              <w:spacing w:after="60"/>
              <w:ind w:left="-111"/>
              <w:jc w:val="both"/>
              <w:rPr>
                <w:bCs/>
              </w:rPr>
            </w:pPr>
            <w:r w:rsidRPr="008D46D9">
              <w:rPr>
                <w:b/>
                <w:highlight w:val="yellow"/>
              </w:rPr>
              <w:t>Membre</w:t>
            </w:r>
            <w:r w:rsidR="00A5127E" w:rsidRPr="008D46D9">
              <w:rPr>
                <w:b/>
                <w:highlight w:val="yellow"/>
              </w:rPr>
              <w:t xml:space="preserve"> du projet </w:t>
            </w:r>
            <w:r w:rsidRPr="008D46D9">
              <w:rPr>
                <w:bCs/>
                <w:i/>
                <w:iCs/>
                <w:highlight w:val="yellow"/>
              </w:rPr>
              <w:t>RESOCRIME</w:t>
            </w:r>
            <w:r w:rsidR="00A5127E">
              <w:rPr>
                <w:bCs/>
              </w:rPr>
              <w:t xml:space="preserve"> </w:t>
            </w:r>
          </w:p>
        </w:tc>
        <w:tc>
          <w:tcPr>
            <w:tcW w:w="1823" w:type="dxa"/>
            <w:shd w:val="clear" w:color="auto" w:fill="auto"/>
          </w:tcPr>
          <w:p w14:paraId="68DB46AD" w14:textId="4FF45167" w:rsidR="00A5127E" w:rsidRPr="007D40CD" w:rsidRDefault="008D46D9" w:rsidP="00FC5FEC">
            <w:pPr>
              <w:spacing w:after="60"/>
              <w:ind w:left="-111" w:right="-109" w:firstLine="73"/>
              <w:jc w:val="right"/>
              <w:rPr>
                <w:highlight w:val="yellow"/>
              </w:rPr>
            </w:pPr>
            <w:r w:rsidRPr="007D40CD">
              <w:rPr>
                <w:highlight w:val="yellow"/>
              </w:rPr>
              <w:t>XXX</w:t>
            </w:r>
          </w:p>
        </w:tc>
      </w:tr>
      <w:tr w:rsidR="00A5127E" w:rsidRPr="00550F94" w14:paraId="03093EFD" w14:textId="77777777" w:rsidTr="00A5127E">
        <w:trPr>
          <w:trHeight w:val="361"/>
        </w:trPr>
        <w:tc>
          <w:tcPr>
            <w:tcW w:w="8566" w:type="dxa"/>
            <w:shd w:val="clear" w:color="auto" w:fill="auto"/>
          </w:tcPr>
          <w:p w14:paraId="02728142" w14:textId="219F0891" w:rsidR="00A5127E" w:rsidRPr="00A5127E" w:rsidRDefault="00A5127E" w:rsidP="00A5127E">
            <w:pPr>
              <w:spacing w:after="60"/>
              <w:ind w:left="-111"/>
              <w:jc w:val="both"/>
              <w:rPr>
                <w:bCs/>
                <w:highlight w:val="yellow"/>
              </w:rPr>
            </w:pPr>
            <w:r w:rsidRPr="00A5127E">
              <w:rPr>
                <w:b/>
                <w:highlight w:val="yellow"/>
              </w:rPr>
              <w:t xml:space="preserve">Co-responsable du projet </w:t>
            </w:r>
            <w:proofErr w:type="gramStart"/>
            <w:r w:rsidRPr="00A5127E">
              <w:rPr>
                <w:bCs/>
                <w:i/>
                <w:iCs/>
                <w:highlight w:val="yellow"/>
              </w:rPr>
              <w:t xml:space="preserve">XXXXXX </w:t>
            </w:r>
            <w:r w:rsidRPr="00A5127E">
              <w:rPr>
                <w:bCs/>
                <w:highlight w:val="yellow"/>
              </w:rPr>
              <w:t xml:space="preserve"> (</w:t>
            </w:r>
            <w:proofErr w:type="gramEnd"/>
            <w:r w:rsidRPr="00A5127E">
              <w:rPr>
                <w:bCs/>
                <w:highlight w:val="yellow"/>
              </w:rPr>
              <w:t xml:space="preserve">avec </w:t>
            </w:r>
            <w:r w:rsidRPr="00A5127E">
              <w:rPr>
                <w:bCs/>
                <w:highlight w:val="yellow"/>
              </w:rPr>
              <w:t xml:space="preserve">D. </w:t>
            </w:r>
            <w:proofErr w:type="spellStart"/>
            <w:r w:rsidRPr="00A5127E">
              <w:rPr>
                <w:bCs/>
                <w:highlight w:val="yellow"/>
              </w:rPr>
              <w:t>Scalia</w:t>
            </w:r>
            <w:proofErr w:type="spellEnd"/>
            <w:r w:rsidRPr="00A5127E">
              <w:rPr>
                <w:bCs/>
                <w:highlight w:val="yellow"/>
              </w:rPr>
              <w:t>)</w:t>
            </w:r>
          </w:p>
        </w:tc>
        <w:tc>
          <w:tcPr>
            <w:tcW w:w="1823" w:type="dxa"/>
            <w:shd w:val="clear" w:color="auto" w:fill="auto"/>
          </w:tcPr>
          <w:p w14:paraId="7DD582D6" w14:textId="13166629" w:rsidR="00A5127E" w:rsidRPr="00550F94" w:rsidRDefault="00A5127E" w:rsidP="00C5582E">
            <w:pPr>
              <w:spacing w:after="60"/>
              <w:ind w:left="-111" w:right="-109" w:firstLine="73"/>
              <w:jc w:val="right"/>
            </w:pPr>
            <w:r w:rsidRPr="00A5127E">
              <w:rPr>
                <w:highlight w:val="yellow"/>
              </w:rPr>
              <w:t>XXX</w:t>
            </w:r>
          </w:p>
        </w:tc>
      </w:tr>
      <w:tr w:rsidR="00A5127E" w:rsidRPr="00550F94" w14:paraId="51B0693B" w14:textId="77777777" w:rsidTr="00A5127E">
        <w:trPr>
          <w:trHeight w:val="653"/>
        </w:trPr>
        <w:tc>
          <w:tcPr>
            <w:tcW w:w="8566" w:type="dxa"/>
            <w:shd w:val="clear" w:color="auto" w:fill="auto"/>
          </w:tcPr>
          <w:p w14:paraId="5CBC7F8B" w14:textId="77777777" w:rsidR="00A5127E" w:rsidRPr="00550F94" w:rsidRDefault="00A5127E" w:rsidP="00A5127E">
            <w:pPr>
              <w:spacing w:after="60"/>
              <w:ind w:left="-111"/>
              <w:jc w:val="both"/>
              <w:rPr>
                <w:b/>
              </w:rPr>
            </w:pPr>
            <w:r w:rsidRPr="00550F94">
              <w:rPr>
                <w:b/>
              </w:rPr>
              <w:t>Co-directrice d</w:t>
            </w:r>
            <w:r>
              <w:rPr>
                <w:b/>
              </w:rPr>
              <w:t>u</w:t>
            </w:r>
            <w:r w:rsidRPr="00550F94">
              <w:rPr>
                <w:b/>
              </w:rPr>
              <w:t xml:space="preserve"> projet de recherche</w:t>
            </w:r>
            <w:r>
              <w:rPr>
                <w:b/>
              </w:rPr>
              <w:t xml:space="preserve"> « Les camps et le droit »</w:t>
            </w:r>
          </w:p>
          <w:p w14:paraId="33F79EDE" w14:textId="16EAA507" w:rsidR="00A5127E" w:rsidRPr="00A5127E" w:rsidRDefault="00A5127E" w:rsidP="00A5127E">
            <w:pPr>
              <w:spacing w:after="60"/>
              <w:ind w:left="-111"/>
              <w:jc w:val="both"/>
              <w:rPr>
                <w:b/>
              </w:rPr>
            </w:pPr>
            <w:r w:rsidRPr="00A5127E">
              <w:rPr>
                <w:bCs/>
              </w:rPr>
              <w:t>(</w:t>
            </w:r>
            <w:proofErr w:type="gramStart"/>
            <w:r w:rsidRPr="00A5127E">
              <w:rPr>
                <w:bCs/>
              </w:rPr>
              <w:t>avec</w:t>
            </w:r>
            <w:proofErr w:type="gramEnd"/>
            <w:r w:rsidRPr="00A5127E">
              <w:rPr>
                <w:bCs/>
              </w:rPr>
              <w:t xml:space="preserve"> Laurence Dubin, Marina Eudes et Marjorie Beulay – </w:t>
            </w:r>
            <w:r w:rsidRPr="00764786">
              <w:rPr>
                <w:bCs/>
                <w:u w:val="single"/>
              </w:rPr>
              <w:t>projet financé par la COMUE</w:t>
            </w:r>
            <w:r w:rsidRPr="00A5127E">
              <w:rPr>
                <w:bCs/>
              </w:rPr>
              <w:t xml:space="preserve"> Paris-Lumière)</w:t>
            </w:r>
            <w:r>
              <w:rPr>
                <w:bCs/>
              </w:rPr>
              <w:t xml:space="preserve">. </w:t>
            </w:r>
            <w:r w:rsidRPr="00A5127E">
              <w:rPr>
                <w:bCs/>
              </w:rPr>
              <w:t>Responsable du volet opérationnel : élaboration du questionnaire, identification de référents régionaux, gestion des missions de terrain, analyse et synthèse des données recueillies.</w:t>
            </w:r>
            <w:r w:rsidRPr="00A5127E">
              <w:rPr>
                <w:b/>
              </w:rPr>
              <w:t xml:space="preserve"> </w:t>
            </w:r>
          </w:p>
        </w:tc>
        <w:tc>
          <w:tcPr>
            <w:tcW w:w="1823" w:type="dxa"/>
            <w:shd w:val="clear" w:color="auto" w:fill="auto"/>
          </w:tcPr>
          <w:p w14:paraId="3D967FC4" w14:textId="77777777" w:rsidR="00A5127E" w:rsidRPr="00550F94" w:rsidRDefault="00A5127E" w:rsidP="00A5127E">
            <w:pPr>
              <w:spacing w:after="60"/>
              <w:ind w:left="-111" w:right="-109" w:firstLine="73"/>
              <w:jc w:val="right"/>
            </w:pPr>
            <w:r w:rsidRPr="00550F94">
              <w:t>2016-2018</w:t>
            </w:r>
          </w:p>
        </w:tc>
      </w:tr>
    </w:tbl>
    <w:p w14:paraId="10F1727B" w14:textId="77777777" w:rsidR="00A5127E" w:rsidRDefault="00A5127E" w:rsidP="002352D2"/>
    <w:p w14:paraId="51C55969" w14:textId="511BF669" w:rsidR="00202C9E" w:rsidRPr="00202C9E" w:rsidRDefault="00112B60" w:rsidP="003A5125">
      <w:pPr>
        <w:pStyle w:val="Titre4"/>
        <w:ind w:left="0" w:firstLine="0"/>
      </w:pPr>
      <w:r>
        <w:t>Direction e manifestations scientifiques</w:t>
      </w:r>
      <w:bookmarkEnd w:id="14"/>
    </w:p>
    <w:tbl>
      <w:tblPr>
        <w:tblW w:w="10389" w:type="dxa"/>
        <w:tblLook w:val="04A0" w:firstRow="1" w:lastRow="0" w:firstColumn="1" w:lastColumn="0" w:noHBand="0" w:noVBand="1"/>
      </w:tblPr>
      <w:tblGrid>
        <w:gridCol w:w="8154"/>
        <w:gridCol w:w="176"/>
        <w:gridCol w:w="1559"/>
        <w:gridCol w:w="500"/>
      </w:tblGrid>
      <w:tr w:rsidR="00D32804" w:rsidRPr="00550F94" w14:paraId="5589EFF9" w14:textId="77777777" w:rsidTr="005C1279">
        <w:trPr>
          <w:gridAfter w:val="1"/>
          <w:wAfter w:w="500" w:type="dxa"/>
          <w:trHeight w:val="653"/>
        </w:trPr>
        <w:tc>
          <w:tcPr>
            <w:tcW w:w="8154" w:type="dxa"/>
            <w:shd w:val="clear" w:color="auto" w:fill="auto"/>
          </w:tcPr>
          <w:p w14:paraId="1B03F51A" w14:textId="77777777" w:rsidR="00D32804" w:rsidRPr="00D32804" w:rsidRDefault="00D32804" w:rsidP="005D637E">
            <w:pPr>
              <w:spacing w:after="60"/>
              <w:ind w:left="-111"/>
              <w:jc w:val="both"/>
              <w:rPr>
                <w:bCs/>
                <w:i/>
                <w:iCs/>
              </w:rPr>
            </w:pPr>
            <w:r>
              <w:rPr>
                <w:b/>
              </w:rPr>
              <w:t xml:space="preserve">Co-organisatrice de la conférence </w:t>
            </w:r>
            <w:r w:rsidR="00C03873">
              <w:rPr>
                <w:bCs/>
                <w:i/>
                <w:iCs/>
              </w:rPr>
              <w:t>L</w:t>
            </w:r>
            <w:r w:rsidRPr="00D32804">
              <w:rPr>
                <w:bCs/>
                <w:i/>
                <w:iCs/>
              </w:rPr>
              <w:t xml:space="preserve">’Ukraine </w:t>
            </w:r>
            <w:r w:rsidR="00C03873">
              <w:rPr>
                <w:bCs/>
                <w:i/>
                <w:iCs/>
              </w:rPr>
              <w:t xml:space="preserve">agressée </w:t>
            </w:r>
            <w:r w:rsidRPr="00D32804">
              <w:rPr>
                <w:bCs/>
                <w:i/>
                <w:iCs/>
              </w:rPr>
              <w:t>par la Russie : que dit, que peut le droit international ?</w:t>
            </w:r>
            <w:r>
              <w:rPr>
                <w:bCs/>
              </w:rPr>
              <w:t xml:space="preserve"> (</w:t>
            </w:r>
            <w:proofErr w:type="gramStart"/>
            <w:r>
              <w:rPr>
                <w:bCs/>
              </w:rPr>
              <w:t>avec</w:t>
            </w:r>
            <w:proofErr w:type="gramEnd"/>
            <w:r>
              <w:rPr>
                <w:bCs/>
              </w:rPr>
              <w:t xml:space="preserve"> P. Bodeau-Livinec)</w:t>
            </w:r>
          </w:p>
        </w:tc>
        <w:tc>
          <w:tcPr>
            <w:tcW w:w="1735" w:type="dxa"/>
            <w:gridSpan w:val="2"/>
            <w:shd w:val="clear" w:color="auto" w:fill="auto"/>
          </w:tcPr>
          <w:p w14:paraId="01DEA5C4" w14:textId="77777777" w:rsidR="00D32804" w:rsidRPr="00550F94" w:rsidRDefault="00D32804" w:rsidP="00112B60">
            <w:pPr>
              <w:spacing w:after="60"/>
              <w:ind w:left="-111" w:right="-109" w:firstLine="73"/>
              <w:jc w:val="right"/>
            </w:pPr>
            <w:r>
              <w:t>Mars 2022</w:t>
            </w:r>
          </w:p>
        </w:tc>
      </w:tr>
      <w:tr w:rsidR="00112B60" w:rsidRPr="00550F94" w14:paraId="253550F8" w14:textId="77777777" w:rsidTr="005C1279">
        <w:trPr>
          <w:gridAfter w:val="1"/>
          <w:wAfter w:w="500" w:type="dxa"/>
          <w:trHeight w:val="653"/>
        </w:trPr>
        <w:tc>
          <w:tcPr>
            <w:tcW w:w="8154" w:type="dxa"/>
            <w:shd w:val="clear" w:color="auto" w:fill="auto"/>
          </w:tcPr>
          <w:p w14:paraId="27C7FDE6" w14:textId="77777777" w:rsidR="005D637E" w:rsidRPr="00550F94" w:rsidRDefault="00112B60" w:rsidP="005D637E">
            <w:pPr>
              <w:spacing w:after="60"/>
              <w:ind w:left="-111"/>
              <w:jc w:val="both"/>
            </w:pPr>
            <w:r w:rsidRPr="00550F94">
              <w:rPr>
                <w:b/>
              </w:rPr>
              <w:t>Co-directrice du colloque</w:t>
            </w:r>
            <w:r w:rsidRPr="00550F94">
              <w:t xml:space="preserve"> </w:t>
            </w:r>
            <w:r w:rsidRPr="00550F94">
              <w:rPr>
                <w:i/>
              </w:rPr>
              <w:t>Les nouvelles formes de criminalités internationales</w:t>
            </w:r>
            <w:r w:rsidRPr="00550F94">
              <w:t xml:space="preserve"> </w:t>
            </w:r>
            <w:r w:rsidRPr="00550F94">
              <w:rPr>
                <w:i/>
              </w:rPr>
              <w:t>– dialogue entre internationalistes et pénalistes</w:t>
            </w:r>
            <w:r w:rsidRPr="00550F94">
              <w:t>, Nanterre (avec R. Parizot)</w:t>
            </w:r>
          </w:p>
        </w:tc>
        <w:tc>
          <w:tcPr>
            <w:tcW w:w="1735" w:type="dxa"/>
            <w:gridSpan w:val="2"/>
            <w:shd w:val="clear" w:color="auto" w:fill="auto"/>
          </w:tcPr>
          <w:p w14:paraId="3E643440" w14:textId="77777777" w:rsidR="00112B60" w:rsidRPr="00550F94" w:rsidRDefault="00112B60" w:rsidP="00112B60">
            <w:pPr>
              <w:spacing w:after="60"/>
              <w:ind w:left="-111" w:right="-109" w:firstLine="73"/>
              <w:jc w:val="right"/>
            </w:pPr>
            <w:r w:rsidRPr="00550F94">
              <w:t>Mars 2019</w:t>
            </w:r>
          </w:p>
        </w:tc>
      </w:tr>
      <w:tr w:rsidR="006A2B18" w:rsidRPr="00550F94" w14:paraId="766A5101" w14:textId="77777777" w:rsidTr="005C1279">
        <w:trPr>
          <w:trHeight w:val="695"/>
        </w:trPr>
        <w:tc>
          <w:tcPr>
            <w:tcW w:w="8330" w:type="dxa"/>
            <w:gridSpan w:val="2"/>
            <w:shd w:val="clear" w:color="auto" w:fill="auto"/>
          </w:tcPr>
          <w:p w14:paraId="3AA8BEFF" w14:textId="77777777" w:rsidR="003F5FA9" w:rsidRPr="00550F94" w:rsidRDefault="00F26AB6" w:rsidP="006A2B18">
            <w:pPr>
              <w:spacing w:after="60"/>
              <w:ind w:left="-111" w:right="-99"/>
              <w:jc w:val="both"/>
            </w:pPr>
            <w:r w:rsidRPr="00550F94">
              <w:rPr>
                <w:b/>
              </w:rPr>
              <w:t>Co-directrice du colloque</w:t>
            </w:r>
            <w:r w:rsidRPr="00550F94">
              <w:t xml:space="preserve"> </w:t>
            </w:r>
            <w:r w:rsidRPr="00550F94">
              <w:rPr>
                <w:i/>
              </w:rPr>
              <w:t>La religion et le droit international</w:t>
            </w:r>
            <w:r w:rsidRPr="00550F94">
              <w:t>, Nanterre-Orléans (avec N</w:t>
            </w:r>
            <w:r w:rsidR="006C5338" w:rsidRPr="00550F94">
              <w:t>.</w:t>
            </w:r>
            <w:r w:rsidRPr="00550F94">
              <w:t xml:space="preserve"> Haupais)</w:t>
            </w:r>
          </w:p>
        </w:tc>
        <w:tc>
          <w:tcPr>
            <w:tcW w:w="2059" w:type="dxa"/>
            <w:gridSpan w:val="2"/>
            <w:shd w:val="clear" w:color="auto" w:fill="auto"/>
          </w:tcPr>
          <w:p w14:paraId="76B41A85" w14:textId="77777777" w:rsidR="00F26AB6" w:rsidRPr="00550F94" w:rsidRDefault="00324645" w:rsidP="00112B60">
            <w:pPr>
              <w:spacing w:after="60"/>
              <w:ind w:left="-111" w:right="-109"/>
              <w:jc w:val="center"/>
            </w:pPr>
            <w:r w:rsidRPr="00550F94">
              <w:t>Oct.</w:t>
            </w:r>
            <w:r w:rsidR="00F26AB6" w:rsidRPr="00550F94">
              <w:t xml:space="preserve"> 2016</w:t>
            </w:r>
          </w:p>
        </w:tc>
      </w:tr>
      <w:tr w:rsidR="006A2B18" w:rsidRPr="00550F94" w14:paraId="4C94FCA1" w14:textId="77777777" w:rsidTr="005C1279">
        <w:trPr>
          <w:gridAfter w:val="1"/>
          <w:wAfter w:w="500" w:type="dxa"/>
          <w:trHeight w:val="1199"/>
        </w:trPr>
        <w:tc>
          <w:tcPr>
            <w:tcW w:w="8330" w:type="dxa"/>
            <w:gridSpan w:val="2"/>
            <w:shd w:val="clear" w:color="auto" w:fill="auto"/>
          </w:tcPr>
          <w:p w14:paraId="67B29AC2" w14:textId="77777777" w:rsidR="00F26AB6" w:rsidRPr="00550F94" w:rsidRDefault="00F26AB6" w:rsidP="006A2B18">
            <w:pPr>
              <w:ind w:left="-111" w:right="-99"/>
              <w:jc w:val="both"/>
            </w:pPr>
            <w:r w:rsidRPr="00550F94">
              <w:rPr>
                <w:b/>
              </w:rPr>
              <w:t>Directrice de l’Université d’été tri-nationale et européenne</w:t>
            </w:r>
            <w:r w:rsidRPr="00550F94">
              <w:t xml:space="preserve"> de Vilnius (Lituanie) : </w:t>
            </w:r>
          </w:p>
          <w:p w14:paraId="49E7E702" w14:textId="77777777" w:rsidR="005D637E" w:rsidRPr="00FC35FE" w:rsidRDefault="00F26AB6" w:rsidP="00FC35FE">
            <w:pPr>
              <w:numPr>
                <w:ilvl w:val="0"/>
                <w:numId w:val="13"/>
              </w:numPr>
              <w:ind w:left="458" w:right="-99" w:hanging="357"/>
              <w:jc w:val="both"/>
            </w:pPr>
            <w:r w:rsidRPr="00FC35FE">
              <w:t xml:space="preserve">2016 : </w:t>
            </w:r>
            <w:r w:rsidRPr="00FC35FE">
              <w:rPr>
                <w:i/>
              </w:rPr>
              <w:t>Union européenne et Migrations</w:t>
            </w:r>
          </w:p>
          <w:p w14:paraId="60960C18" w14:textId="77777777" w:rsidR="006044C8" w:rsidRPr="00FC35FE" w:rsidRDefault="00F26AB6" w:rsidP="00174E7C">
            <w:pPr>
              <w:numPr>
                <w:ilvl w:val="0"/>
                <w:numId w:val="13"/>
              </w:numPr>
              <w:ind w:left="458" w:right="-99" w:hanging="357"/>
              <w:jc w:val="both"/>
            </w:pPr>
            <w:r w:rsidRPr="00FC35FE">
              <w:t xml:space="preserve">2015 : </w:t>
            </w:r>
            <w:r w:rsidRPr="00FC35FE">
              <w:rPr>
                <w:i/>
              </w:rPr>
              <w:t>Union européenne face à la nouvelle économie mondiale</w:t>
            </w:r>
          </w:p>
          <w:p w14:paraId="775AE2C9" w14:textId="77777777" w:rsidR="00F26AB6" w:rsidRPr="00550F94" w:rsidRDefault="00F26AB6" w:rsidP="00174E7C">
            <w:pPr>
              <w:numPr>
                <w:ilvl w:val="0"/>
                <w:numId w:val="13"/>
              </w:numPr>
              <w:ind w:left="458" w:right="-99" w:hanging="357"/>
              <w:jc w:val="both"/>
            </w:pPr>
            <w:r w:rsidRPr="00FC35FE">
              <w:t xml:space="preserve">2014 : </w:t>
            </w:r>
            <w:r w:rsidRPr="00FC35FE">
              <w:rPr>
                <w:i/>
              </w:rPr>
              <w:t>Union européenne et</w:t>
            </w:r>
            <w:r w:rsidRPr="00550F94">
              <w:rPr>
                <w:i/>
              </w:rPr>
              <w:t xml:space="preserve"> Discriminations</w:t>
            </w:r>
          </w:p>
        </w:tc>
        <w:tc>
          <w:tcPr>
            <w:tcW w:w="1559" w:type="dxa"/>
            <w:shd w:val="clear" w:color="auto" w:fill="auto"/>
          </w:tcPr>
          <w:p w14:paraId="74BB32B3" w14:textId="77777777" w:rsidR="00F26AB6" w:rsidRPr="00550F94" w:rsidRDefault="00F26AB6" w:rsidP="006A2B18">
            <w:pPr>
              <w:spacing w:after="60"/>
              <w:ind w:left="-111" w:right="-99"/>
              <w:jc w:val="right"/>
            </w:pPr>
            <w:r w:rsidRPr="00550F94">
              <w:t>2014-2016</w:t>
            </w:r>
          </w:p>
        </w:tc>
      </w:tr>
      <w:tr w:rsidR="006A2B18" w:rsidRPr="00550F94" w14:paraId="09CA78BF" w14:textId="77777777" w:rsidTr="005C1279">
        <w:trPr>
          <w:gridAfter w:val="1"/>
          <w:wAfter w:w="500" w:type="dxa"/>
          <w:trHeight w:val="892"/>
        </w:trPr>
        <w:tc>
          <w:tcPr>
            <w:tcW w:w="8330" w:type="dxa"/>
            <w:gridSpan w:val="2"/>
            <w:shd w:val="clear" w:color="auto" w:fill="auto"/>
          </w:tcPr>
          <w:p w14:paraId="0AAC9338" w14:textId="77777777" w:rsidR="00F26AB6" w:rsidRPr="00550F94" w:rsidRDefault="00F26AB6" w:rsidP="00413E8B">
            <w:pPr>
              <w:ind w:left="-113" w:right="-96"/>
              <w:jc w:val="both"/>
            </w:pPr>
            <w:r w:rsidRPr="00550F94">
              <w:rPr>
                <w:b/>
              </w:rPr>
              <w:t>Directrice du workshop tri-national</w:t>
            </w:r>
            <w:r w:rsidRPr="00550F94">
              <w:t xml:space="preserve"> de Kazan (Russie) : </w:t>
            </w:r>
          </w:p>
          <w:p w14:paraId="19987FF2" w14:textId="77777777" w:rsidR="00F26AB6" w:rsidRPr="00550F94" w:rsidRDefault="00F26AB6" w:rsidP="00413E8B">
            <w:pPr>
              <w:numPr>
                <w:ilvl w:val="0"/>
                <w:numId w:val="13"/>
              </w:numPr>
              <w:ind w:left="459" w:right="-96" w:hanging="357"/>
              <w:jc w:val="both"/>
              <w:rPr>
                <w:i/>
                <w:lang w:val="en-US"/>
              </w:rPr>
            </w:pPr>
            <w:proofErr w:type="gramStart"/>
            <w:r w:rsidRPr="00550F94">
              <w:rPr>
                <w:lang w:val="en-US"/>
              </w:rPr>
              <w:t>2014 :</w:t>
            </w:r>
            <w:proofErr w:type="gramEnd"/>
            <w:r w:rsidRPr="00550F94">
              <w:rPr>
                <w:lang w:val="en-US"/>
              </w:rPr>
              <w:t xml:space="preserve"> </w:t>
            </w:r>
            <w:r w:rsidRPr="00550F94">
              <w:rPr>
                <w:i/>
                <w:lang w:val="en-US"/>
              </w:rPr>
              <w:t xml:space="preserve">The </w:t>
            </w:r>
            <w:r w:rsidRPr="00413E8B">
              <w:rPr>
                <w:i/>
                <w:lang w:val="en-US"/>
              </w:rPr>
              <w:t>Access</w:t>
            </w:r>
            <w:r w:rsidRPr="00550F94">
              <w:rPr>
                <w:i/>
                <w:lang w:val="en-US"/>
              </w:rPr>
              <w:t xml:space="preserve"> to Justice in International Law</w:t>
            </w:r>
          </w:p>
          <w:p w14:paraId="0A712E06" w14:textId="77777777" w:rsidR="00F26AB6" w:rsidRPr="00550F94" w:rsidRDefault="00F26AB6" w:rsidP="00174E7C">
            <w:pPr>
              <w:numPr>
                <w:ilvl w:val="0"/>
                <w:numId w:val="13"/>
              </w:numPr>
              <w:ind w:left="458" w:right="-99" w:hanging="357"/>
              <w:jc w:val="both"/>
              <w:rPr>
                <w:i/>
                <w:lang w:val="en-US"/>
              </w:rPr>
            </w:pPr>
            <w:r w:rsidRPr="00550F94">
              <w:t>2013 </w:t>
            </w:r>
            <w:r w:rsidRPr="00550F94">
              <w:rPr>
                <w:lang w:val="en-US"/>
              </w:rPr>
              <w:t xml:space="preserve">: </w:t>
            </w:r>
            <w:r w:rsidRPr="00550F94">
              <w:rPr>
                <w:i/>
                <w:lang w:val="en-US"/>
              </w:rPr>
              <w:t>Regionalism and International Law</w:t>
            </w:r>
          </w:p>
        </w:tc>
        <w:tc>
          <w:tcPr>
            <w:tcW w:w="1559" w:type="dxa"/>
            <w:shd w:val="clear" w:color="auto" w:fill="auto"/>
          </w:tcPr>
          <w:p w14:paraId="32FF5E1E" w14:textId="77777777" w:rsidR="00F26AB6" w:rsidRPr="00550F94" w:rsidRDefault="00F26AB6" w:rsidP="006A2B18">
            <w:pPr>
              <w:spacing w:after="60"/>
              <w:ind w:left="-111" w:right="-99"/>
              <w:jc w:val="right"/>
            </w:pPr>
            <w:r w:rsidRPr="00550F94">
              <w:t>2013-2014</w:t>
            </w:r>
          </w:p>
        </w:tc>
      </w:tr>
      <w:tr w:rsidR="006A2B18" w:rsidRPr="00550F94" w14:paraId="04134D13" w14:textId="77777777" w:rsidTr="005C1279">
        <w:trPr>
          <w:gridAfter w:val="1"/>
          <w:wAfter w:w="500" w:type="dxa"/>
        </w:trPr>
        <w:tc>
          <w:tcPr>
            <w:tcW w:w="8330" w:type="dxa"/>
            <w:gridSpan w:val="2"/>
            <w:shd w:val="clear" w:color="auto" w:fill="auto"/>
          </w:tcPr>
          <w:p w14:paraId="3786F4AE" w14:textId="77777777" w:rsidR="00F26AB6" w:rsidRPr="00550F94" w:rsidRDefault="00F26AB6" w:rsidP="004E57C2">
            <w:pPr>
              <w:spacing w:after="60"/>
              <w:ind w:left="-111" w:right="-99"/>
              <w:jc w:val="both"/>
            </w:pPr>
            <w:r w:rsidRPr="00550F94">
              <w:rPr>
                <w:b/>
              </w:rPr>
              <w:t>Co-directrice du colloque</w:t>
            </w:r>
            <w:r w:rsidRPr="00550F94">
              <w:t xml:space="preserve"> </w:t>
            </w:r>
            <w:r w:rsidRPr="00550F94">
              <w:rPr>
                <w:i/>
              </w:rPr>
              <w:t>La responsabilité de protéger, 10 ans après</w:t>
            </w:r>
            <w:r w:rsidRPr="00550F94">
              <w:t>, Nanterre (avec J</w:t>
            </w:r>
            <w:r w:rsidR="00173DBD" w:rsidRPr="00550F94">
              <w:t>.</w:t>
            </w:r>
            <w:r w:rsidRPr="00550F94">
              <w:t>-M</w:t>
            </w:r>
            <w:r w:rsidR="00173DBD" w:rsidRPr="00550F94">
              <w:t>.</w:t>
            </w:r>
            <w:r w:rsidRPr="00550F94">
              <w:t xml:space="preserve"> Thouvenin)</w:t>
            </w:r>
          </w:p>
        </w:tc>
        <w:tc>
          <w:tcPr>
            <w:tcW w:w="1559" w:type="dxa"/>
            <w:shd w:val="clear" w:color="auto" w:fill="auto"/>
          </w:tcPr>
          <w:p w14:paraId="4F658104" w14:textId="77777777" w:rsidR="00F26AB6" w:rsidRPr="00550F94" w:rsidRDefault="00324645" w:rsidP="006A2B18">
            <w:pPr>
              <w:spacing w:after="60"/>
              <w:ind w:left="-111" w:right="-99"/>
              <w:jc w:val="right"/>
            </w:pPr>
            <w:r w:rsidRPr="00550F94">
              <w:t>N</w:t>
            </w:r>
            <w:r w:rsidR="00F26AB6" w:rsidRPr="00550F94">
              <w:t>ov</w:t>
            </w:r>
            <w:r w:rsidRPr="00550F94">
              <w:t>.</w:t>
            </w:r>
            <w:r w:rsidR="00F26AB6" w:rsidRPr="00550F94">
              <w:t xml:space="preserve"> 2011</w:t>
            </w:r>
          </w:p>
        </w:tc>
      </w:tr>
    </w:tbl>
    <w:p w14:paraId="7380847A" w14:textId="77777777" w:rsidR="006A78D3" w:rsidRPr="00550F94" w:rsidRDefault="006A78D3" w:rsidP="00AF6D26">
      <w:pPr>
        <w:tabs>
          <w:tab w:val="left" w:pos="1985"/>
        </w:tabs>
        <w:spacing w:after="60"/>
        <w:ind w:left="1985" w:hanging="1985"/>
        <w:jc w:val="both"/>
      </w:pPr>
    </w:p>
    <w:p w14:paraId="24672D77" w14:textId="77777777" w:rsidR="00080A71" w:rsidRPr="00983503" w:rsidRDefault="00080A71" w:rsidP="00A839FD">
      <w:pPr>
        <w:pStyle w:val="Titre4"/>
      </w:pPr>
      <w:bookmarkStart w:id="15" w:name="_Toc98427968"/>
      <w:r w:rsidRPr="00983503">
        <w:t>Encadrement et jury de thèses</w:t>
      </w:r>
      <w:bookmarkEnd w:id="15"/>
    </w:p>
    <w:tbl>
      <w:tblPr>
        <w:tblW w:w="9840" w:type="dxa"/>
        <w:tblLook w:val="04A0" w:firstRow="1" w:lastRow="0" w:firstColumn="1" w:lastColumn="0" w:noHBand="0" w:noVBand="1"/>
      </w:tblPr>
      <w:tblGrid>
        <w:gridCol w:w="8472"/>
        <w:gridCol w:w="1089"/>
        <w:gridCol w:w="279"/>
      </w:tblGrid>
      <w:tr w:rsidR="006841D1" w:rsidRPr="00550F94" w14:paraId="2D083435" w14:textId="77777777" w:rsidTr="00F516D6">
        <w:trPr>
          <w:trHeight w:val="3768"/>
        </w:trPr>
        <w:tc>
          <w:tcPr>
            <w:tcW w:w="8472" w:type="dxa"/>
            <w:shd w:val="clear" w:color="auto" w:fill="auto"/>
          </w:tcPr>
          <w:p w14:paraId="2547EC7F" w14:textId="77777777" w:rsidR="00D507BC" w:rsidRPr="00550F94" w:rsidRDefault="00866C74" w:rsidP="00244582">
            <w:pPr>
              <w:jc w:val="both"/>
            </w:pPr>
            <w:r w:rsidRPr="00550F94">
              <w:rPr>
                <w:b/>
              </w:rPr>
              <w:lastRenderedPageBreak/>
              <w:t>Rapporteur et membre du jury</w:t>
            </w:r>
            <w:r w:rsidRPr="00550F94">
              <w:t xml:space="preserve"> </w:t>
            </w:r>
          </w:p>
          <w:p w14:paraId="1D8E92DE" w14:textId="44F703D1" w:rsidR="00D43815" w:rsidRDefault="00D43815" w:rsidP="004E57C2">
            <w:pPr>
              <w:numPr>
                <w:ilvl w:val="0"/>
                <w:numId w:val="13"/>
              </w:numPr>
              <w:tabs>
                <w:tab w:val="left" w:pos="284"/>
              </w:tabs>
              <w:ind w:left="284" w:hanging="284"/>
              <w:jc w:val="both"/>
            </w:pPr>
            <w:r>
              <w:t>Mme Sandrine Weil,</w:t>
            </w:r>
            <w:r w:rsidR="00B16C8F">
              <w:t xml:space="preserve"> </w:t>
            </w:r>
            <w:r w:rsidR="00B16C8F" w:rsidRPr="00BC7D93">
              <w:rPr>
                <w:i/>
                <w:iCs/>
              </w:rPr>
              <w:t xml:space="preserve">Les représentations </w:t>
            </w:r>
            <w:r w:rsidR="0040375F" w:rsidRPr="00BC7D93">
              <w:rPr>
                <w:i/>
                <w:iCs/>
              </w:rPr>
              <w:t xml:space="preserve">fictionnelles </w:t>
            </w:r>
            <w:r w:rsidR="00B16C8F" w:rsidRPr="00BC7D93">
              <w:rPr>
                <w:i/>
                <w:iCs/>
              </w:rPr>
              <w:t xml:space="preserve">du procureur </w:t>
            </w:r>
            <w:r w:rsidR="0040375F" w:rsidRPr="00BC7D93">
              <w:rPr>
                <w:i/>
                <w:iCs/>
              </w:rPr>
              <w:t>dans</w:t>
            </w:r>
            <w:r w:rsidR="00B16C8F" w:rsidRPr="00BC7D93">
              <w:rPr>
                <w:i/>
                <w:iCs/>
              </w:rPr>
              <w:t xml:space="preserve"> les</w:t>
            </w:r>
            <w:r w:rsidR="0040375F" w:rsidRPr="00BC7D93">
              <w:rPr>
                <w:i/>
                <w:iCs/>
              </w:rPr>
              <w:t xml:space="preserve"> films </w:t>
            </w:r>
            <w:r w:rsidR="00BC7D93" w:rsidRPr="00BC7D93">
              <w:rPr>
                <w:i/>
                <w:iCs/>
              </w:rPr>
              <w:t>sur la justice des crimes de masse</w:t>
            </w:r>
            <w:r w:rsidR="00BC7D93">
              <w:t>, EHESS</w:t>
            </w:r>
            <w:r w:rsidR="00B16C8F">
              <w:t xml:space="preserve"> </w:t>
            </w:r>
          </w:p>
          <w:p w14:paraId="53489BCD" w14:textId="2E2D5E7C" w:rsidR="00D507BC" w:rsidRPr="00550F94" w:rsidRDefault="00D507BC" w:rsidP="004E57C2">
            <w:pPr>
              <w:numPr>
                <w:ilvl w:val="0"/>
                <w:numId w:val="13"/>
              </w:numPr>
              <w:tabs>
                <w:tab w:val="left" w:pos="284"/>
              </w:tabs>
              <w:ind w:left="284" w:hanging="284"/>
              <w:jc w:val="both"/>
            </w:pPr>
            <w:r w:rsidRPr="00550F94">
              <w:t xml:space="preserve">Mme Aude </w:t>
            </w:r>
            <w:proofErr w:type="spellStart"/>
            <w:r w:rsidRPr="00550F94">
              <w:t>Bréjon</w:t>
            </w:r>
            <w:proofErr w:type="spellEnd"/>
            <w:r w:rsidRPr="00550F94">
              <w:t xml:space="preserve">, </w:t>
            </w:r>
            <w:proofErr w:type="spellStart"/>
            <w:r w:rsidRPr="00550F94">
              <w:rPr>
                <w:i/>
                <w:iCs/>
              </w:rPr>
              <w:t>Etudes</w:t>
            </w:r>
            <w:proofErr w:type="spellEnd"/>
            <w:r w:rsidRPr="00550F94">
              <w:rPr>
                <w:i/>
                <w:iCs/>
              </w:rPr>
              <w:t xml:space="preserve"> comparatives des procureurs internationaux</w:t>
            </w:r>
            <w:r w:rsidRPr="00550F94">
              <w:t>, Paris II-Assas</w:t>
            </w:r>
          </w:p>
          <w:p w14:paraId="238DF53F" w14:textId="77777777" w:rsidR="00D507BC" w:rsidRPr="00550F94" w:rsidRDefault="00D507BC" w:rsidP="004E57C2">
            <w:pPr>
              <w:numPr>
                <w:ilvl w:val="0"/>
                <w:numId w:val="13"/>
              </w:numPr>
              <w:tabs>
                <w:tab w:val="left" w:pos="284"/>
              </w:tabs>
              <w:ind w:left="284" w:hanging="284"/>
              <w:jc w:val="both"/>
            </w:pPr>
            <w:r w:rsidRPr="00550F94">
              <w:t xml:space="preserve">Mme Mathilde Le Merle, </w:t>
            </w:r>
            <w:r w:rsidRPr="00550F94">
              <w:rPr>
                <w:i/>
                <w:iCs/>
              </w:rPr>
              <w:t>Les tribunaux du Gouvernement militaire en zone française d’occupation en Allemagne (1946-1956</w:t>
            </w:r>
            <w:r w:rsidR="00B64216" w:rsidRPr="00550F94">
              <w:rPr>
                <w:i/>
                <w:iCs/>
              </w:rPr>
              <w:t>)</w:t>
            </w:r>
            <w:r w:rsidRPr="00550F94">
              <w:t>, Orléans</w:t>
            </w:r>
          </w:p>
          <w:p w14:paraId="18062956" w14:textId="77777777" w:rsidR="00D507BC" w:rsidRPr="00550F94" w:rsidRDefault="00D507BC" w:rsidP="004E57C2">
            <w:pPr>
              <w:numPr>
                <w:ilvl w:val="0"/>
                <w:numId w:val="13"/>
              </w:numPr>
              <w:tabs>
                <w:tab w:val="left" w:pos="284"/>
              </w:tabs>
              <w:ind w:left="284" w:hanging="284"/>
              <w:jc w:val="both"/>
            </w:pPr>
            <w:r w:rsidRPr="00550F94">
              <w:t xml:space="preserve">Mme Emeline Broussard, </w:t>
            </w:r>
            <w:r w:rsidRPr="00550F94">
              <w:rPr>
                <w:bCs/>
                <w:i/>
              </w:rPr>
              <w:t>La contribution de la Cour pénale internationale à la subjectivisation des organisations armées – du commettant au répondant, perspectives et limites</w:t>
            </w:r>
            <w:r w:rsidRPr="00550F94">
              <w:rPr>
                <w:bCs/>
                <w:iCs/>
              </w:rPr>
              <w:t>, Limoges</w:t>
            </w:r>
          </w:p>
          <w:p w14:paraId="3F6C8B9A" w14:textId="77777777" w:rsidR="00D507BC" w:rsidRPr="005D1A5B" w:rsidRDefault="00AE7FFC" w:rsidP="005D1A5B">
            <w:pPr>
              <w:numPr>
                <w:ilvl w:val="0"/>
                <w:numId w:val="13"/>
              </w:numPr>
              <w:tabs>
                <w:tab w:val="left" w:pos="284"/>
              </w:tabs>
              <w:ind w:left="284" w:hanging="284"/>
              <w:jc w:val="both"/>
              <w:rPr>
                <w:spacing w:val="-6"/>
              </w:rPr>
            </w:pPr>
            <w:r w:rsidRPr="005D1A5B">
              <w:rPr>
                <w:spacing w:val="-6"/>
              </w:rPr>
              <w:t>M</w:t>
            </w:r>
            <w:r w:rsidRPr="005D1A5B">
              <w:t xml:space="preserve">. </w:t>
            </w:r>
            <w:r w:rsidR="00866C74" w:rsidRPr="005D1A5B">
              <w:t xml:space="preserve">Kouassi </w:t>
            </w:r>
            <w:proofErr w:type="spellStart"/>
            <w:r w:rsidR="00866C74" w:rsidRPr="005D1A5B">
              <w:t>Malanhoua</w:t>
            </w:r>
            <w:proofErr w:type="spellEnd"/>
            <w:r w:rsidR="00866C74" w:rsidRPr="005D1A5B">
              <w:t xml:space="preserve">, </w:t>
            </w:r>
            <w:r w:rsidR="00EA3627" w:rsidRPr="005D1A5B">
              <w:rPr>
                <w:i/>
                <w:iCs/>
              </w:rPr>
              <w:t>Les ONG à l’épreuve du droit des associations</w:t>
            </w:r>
            <w:r w:rsidR="00EA3627" w:rsidRPr="005D1A5B">
              <w:t xml:space="preserve">, </w:t>
            </w:r>
            <w:r w:rsidR="00866C74" w:rsidRPr="005D1A5B">
              <w:t>Nantes</w:t>
            </w:r>
          </w:p>
          <w:p w14:paraId="42347819" w14:textId="77777777" w:rsidR="00D507BC" w:rsidRPr="00550F94" w:rsidRDefault="00D507BC" w:rsidP="004E57C2">
            <w:pPr>
              <w:numPr>
                <w:ilvl w:val="0"/>
                <w:numId w:val="13"/>
              </w:numPr>
              <w:tabs>
                <w:tab w:val="left" w:pos="284"/>
              </w:tabs>
              <w:ind w:left="284" w:hanging="284"/>
              <w:jc w:val="both"/>
              <w:rPr>
                <w:lang w:val="en-US"/>
              </w:rPr>
            </w:pPr>
            <w:r w:rsidRPr="00550F94">
              <w:rPr>
                <w:lang w:val="en-US"/>
              </w:rPr>
              <w:t xml:space="preserve">M. Markus </w:t>
            </w:r>
            <w:proofErr w:type="spellStart"/>
            <w:r w:rsidRPr="00550F94">
              <w:rPr>
                <w:lang w:val="en-US"/>
              </w:rPr>
              <w:t>Beham</w:t>
            </w:r>
            <w:proofErr w:type="spellEnd"/>
            <w:r w:rsidRPr="00550F94">
              <w:rPr>
                <w:lang w:val="en-US"/>
              </w:rPr>
              <w:t xml:space="preserve">, </w:t>
            </w:r>
            <w:r w:rsidRPr="00550F94">
              <w:rPr>
                <w:i/>
                <w:iCs/>
                <w:lang w:val="en-US"/>
              </w:rPr>
              <w:t xml:space="preserve">Doctrinal Illusion and State Interest: </w:t>
            </w:r>
            <w:proofErr w:type="gramStart"/>
            <w:r w:rsidRPr="00550F94">
              <w:rPr>
                <w:i/>
                <w:iCs/>
                <w:lang w:val="en-US"/>
              </w:rPr>
              <w:t>an</w:t>
            </w:r>
            <w:proofErr w:type="gramEnd"/>
            <w:r w:rsidRPr="00550F94">
              <w:rPr>
                <w:i/>
                <w:iCs/>
                <w:lang w:val="en-US"/>
              </w:rPr>
              <w:t xml:space="preserve"> Analysis of 'Non-Treaty' Law for 'Moral Concepts'</w:t>
            </w:r>
            <w:r w:rsidRPr="00550F94">
              <w:rPr>
                <w:lang w:val="en-US"/>
              </w:rPr>
              <w:t>, Vienne</w:t>
            </w:r>
            <w:r w:rsidR="005D1A5B">
              <w:rPr>
                <w:lang w:val="en-US"/>
              </w:rPr>
              <w:t xml:space="preserve">, </w:t>
            </w:r>
            <w:proofErr w:type="spellStart"/>
            <w:r w:rsidRPr="00550F94">
              <w:rPr>
                <w:lang w:val="en-US"/>
              </w:rPr>
              <w:t>Autriche</w:t>
            </w:r>
            <w:proofErr w:type="spellEnd"/>
          </w:p>
        </w:tc>
        <w:tc>
          <w:tcPr>
            <w:tcW w:w="1368" w:type="dxa"/>
            <w:gridSpan w:val="2"/>
            <w:shd w:val="clear" w:color="auto" w:fill="auto"/>
          </w:tcPr>
          <w:p w14:paraId="71F03929" w14:textId="77777777" w:rsidR="00D507BC" w:rsidRPr="00550F94" w:rsidRDefault="00D507BC" w:rsidP="005D1A5B">
            <w:pPr>
              <w:spacing w:after="60"/>
              <w:jc w:val="right"/>
              <w:rPr>
                <w:lang w:val="en-US"/>
              </w:rPr>
            </w:pPr>
          </w:p>
          <w:p w14:paraId="31A2DF0F" w14:textId="5573A8C6" w:rsidR="00D43815" w:rsidRDefault="00BC7D93" w:rsidP="005D1A5B">
            <w:pPr>
              <w:spacing w:after="60"/>
              <w:jc w:val="right"/>
            </w:pPr>
            <w:r>
              <w:t>Mars 2023</w:t>
            </w:r>
          </w:p>
          <w:p w14:paraId="27CDD12F" w14:textId="01A4FDA2" w:rsidR="005D1A5B" w:rsidRDefault="00D507BC" w:rsidP="005D1A5B">
            <w:pPr>
              <w:spacing w:after="60"/>
              <w:jc w:val="right"/>
            </w:pPr>
            <w:r w:rsidRPr="00550F94">
              <w:t>Déc. 2020</w:t>
            </w:r>
          </w:p>
          <w:p w14:paraId="1DDEB225" w14:textId="77777777" w:rsidR="005D1A5B" w:rsidRPr="005D1A5B" w:rsidRDefault="005D1A5B" w:rsidP="005D1A5B">
            <w:pPr>
              <w:spacing w:after="60"/>
              <w:jc w:val="right"/>
              <w:rPr>
                <w:sz w:val="11"/>
                <w:szCs w:val="11"/>
              </w:rPr>
            </w:pPr>
          </w:p>
          <w:p w14:paraId="03650685" w14:textId="77777777" w:rsidR="00D507BC" w:rsidRPr="00550F94" w:rsidRDefault="00D507BC" w:rsidP="005D1A5B">
            <w:pPr>
              <w:spacing w:after="60"/>
              <w:jc w:val="right"/>
            </w:pPr>
            <w:r w:rsidRPr="00550F94">
              <w:t>Déc. 2019</w:t>
            </w:r>
          </w:p>
          <w:p w14:paraId="55B7BDF5" w14:textId="77777777" w:rsidR="005D1A5B" w:rsidRPr="005D1A5B" w:rsidRDefault="005D1A5B" w:rsidP="005D1A5B">
            <w:pPr>
              <w:spacing w:after="60"/>
              <w:ind w:left="31" w:right="-21"/>
              <w:jc w:val="right"/>
              <w:rPr>
                <w:sz w:val="15"/>
                <w:szCs w:val="15"/>
              </w:rPr>
            </w:pPr>
          </w:p>
          <w:p w14:paraId="04FF4F34" w14:textId="77777777" w:rsidR="00D507BC" w:rsidRPr="00550F94" w:rsidRDefault="00D507BC" w:rsidP="005D1A5B">
            <w:pPr>
              <w:spacing w:after="60"/>
              <w:ind w:left="31" w:right="-21"/>
              <w:jc w:val="right"/>
            </w:pPr>
            <w:r w:rsidRPr="00550F94">
              <w:t>Déc. 2019</w:t>
            </w:r>
          </w:p>
          <w:p w14:paraId="518E2048" w14:textId="77777777" w:rsidR="00D507BC" w:rsidRPr="005D1A5B" w:rsidRDefault="00D507BC" w:rsidP="005D1A5B">
            <w:pPr>
              <w:spacing w:after="60"/>
              <w:jc w:val="right"/>
              <w:rPr>
                <w:sz w:val="36"/>
                <w:szCs w:val="36"/>
              </w:rPr>
            </w:pPr>
          </w:p>
          <w:p w14:paraId="5479524E" w14:textId="77777777" w:rsidR="00D507BC" w:rsidRPr="00550F94" w:rsidRDefault="00866C74" w:rsidP="005D1A5B">
            <w:pPr>
              <w:spacing w:after="60"/>
              <w:jc w:val="right"/>
            </w:pPr>
            <w:r w:rsidRPr="00550F94">
              <w:t>Sept. 2017</w:t>
            </w:r>
          </w:p>
          <w:p w14:paraId="4D57669B" w14:textId="77777777" w:rsidR="00D507BC" w:rsidRPr="00550F94" w:rsidRDefault="00D507BC" w:rsidP="005D1A5B">
            <w:pPr>
              <w:spacing w:after="60"/>
              <w:jc w:val="right"/>
            </w:pPr>
            <w:r w:rsidRPr="00550F94">
              <w:t>Oct. 2016</w:t>
            </w:r>
          </w:p>
        </w:tc>
      </w:tr>
      <w:tr w:rsidR="006841D1" w:rsidRPr="00550F94" w14:paraId="38557149" w14:textId="77777777" w:rsidTr="004B6389">
        <w:trPr>
          <w:trHeight w:val="420"/>
        </w:trPr>
        <w:tc>
          <w:tcPr>
            <w:tcW w:w="8472" w:type="dxa"/>
            <w:shd w:val="clear" w:color="auto" w:fill="auto"/>
          </w:tcPr>
          <w:p w14:paraId="2EC79E4F" w14:textId="77777777" w:rsidR="00D507BC" w:rsidRPr="00550F94" w:rsidRDefault="00866C74" w:rsidP="00244582">
            <w:pPr>
              <w:jc w:val="both"/>
            </w:pPr>
            <w:r w:rsidRPr="00550F94">
              <w:rPr>
                <w:b/>
              </w:rPr>
              <w:t>Membre du jury</w:t>
            </w:r>
            <w:r w:rsidRPr="00550F94">
              <w:t xml:space="preserve"> </w:t>
            </w:r>
          </w:p>
          <w:p w14:paraId="79830CDF" w14:textId="7A3F936C" w:rsidR="00914804" w:rsidRDefault="00914804" w:rsidP="004E57C2">
            <w:pPr>
              <w:numPr>
                <w:ilvl w:val="0"/>
                <w:numId w:val="13"/>
              </w:numPr>
              <w:tabs>
                <w:tab w:val="left" w:pos="284"/>
              </w:tabs>
              <w:ind w:left="284" w:hanging="284"/>
              <w:jc w:val="both"/>
            </w:pPr>
            <w:proofErr w:type="spellStart"/>
            <w:r>
              <w:t>Emilie</w:t>
            </w:r>
            <w:proofErr w:type="spellEnd"/>
            <w:r>
              <w:t xml:space="preserve"> </w:t>
            </w:r>
            <w:proofErr w:type="spellStart"/>
            <w:r>
              <w:t>Sibelle</w:t>
            </w:r>
            <w:proofErr w:type="spellEnd"/>
            <w:r>
              <w:t xml:space="preserve">, </w:t>
            </w:r>
            <w:r>
              <w:rPr>
                <w:i/>
                <w:iCs/>
              </w:rPr>
              <w:t xml:space="preserve">La réparation </w:t>
            </w:r>
            <w:proofErr w:type="spellStart"/>
            <w:r>
              <w:rPr>
                <w:i/>
                <w:iCs/>
              </w:rPr>
              <w:t>faceaux</w:t>
            </w:r>
            <w:proofErr w:type="spellEnd"/>
            <w:r>
              <w:rPr>
                <w:i/>
                <w:iCs/>
              </w:rPr>
              <w:t xml:space="preserve"> particularités du crime de masse devant les juridictions internationales</w:t>
            </w:r>
            <w:r>
              <w:t>, Lyon III</w:t>
            </w:r>
          </w:p>
          <w:p w14:paraId="304A5CAD" w14:textId="0CF6F789" w:rsidR="00914804" w:rsidRDefault="00914804" w:rsidP="004E57C2">
            <w:pPr>
              <w:numPr>
                <w:ilvl w:val="0"/>
                <w:numId w:val="13"/>
              </w:numPr>
              <w:tabs>
                <w:tab w:val="left" w:pos="284"/>
              </w:tabs>
              <w:ind w:left="284" w:hanging="284"/>
              <w:jc w:val="both"/>
            </w:pPr>
            <w:r>
              <w:t xml:space="preserve">Mme Pauline Gaudy, </w:t>
            </w:r>
            <w:r>
              <w:rPr>
                <w:i/>
                <w:iCs/>
              </w:rPr>
              <w:t>La place de la justice dans les processus de justice transitionnelle : les exemples de l’Iraq et de</w:t>
            </w:r>
            <w:r w:rsidRPr="007B5449">
              <w:rPr>
                <w:i/>
                <w:iCs/>
              </w:rPr>
              <w:t xml:space="preserve"> l’Afghanistan</w:t>
            </w:r>
            <w:r>
              <w:t>, Limoges</w:t>
            </w:r>
          </w:p>
          <w:p w14:paraId="61636B4A" w14:textId="63257D72" w:rsidR="00453CD6" w:rsidRDefault="00453CD6" w:rsidP="004E57C2">
            <w:pPr>
              <w:numPr>
                <w:ilvl w:val="0"/>
                <w:numId w:val="13"/>
              </w:numPr>
              <w:tabs>
                <w:tab w:val="left" w:pos="284"/>
              </w:tabs>
              <w:ind w:left="284" w:hanging="284"/>
              <w:jc w:val="both"/>
            </w:pPr>
            <w:r>
              <w:t xml:space="preserve">Mme Delphine </w:t>
            </w:r>
            <w:proofErr w:type="spellStart"/>
            <w:r>
              <w:t>Apostolska</w:t>
            </w:r>
            <w:proofErr w:type="spellEnd"/>
            <w:r>
              <w:t xml:space="preserve">, </w:t>
            </w:r>
            <w:r>
              <w:rPr>
                <w:i/>
                <w:iCs/>
              </w:rPr>
              <w:t>Le séparatisme dans les États démocratiques : étude d’un projet constitutionnel</w:t>
            </w:r>
            <w:r>
              <w:t>, Paris II-Assas</w:t>
            </w:r>
          </w:p>
          <w:p w14:paraId="4A2CFF0D" w14:textId="0EF6C243" w:rsidR="00413E8B" w:rsidRDefault="00413E8B" w:rsidP="004E57C2">
            <w:pPr>
              <w:numPr>
                <w:ilvl w:val="0"/>
                <w:numId w:val="13"/>
              </w:numPr>
              <w:tabs>
                <w:tab w:val="left" w:pos="284"/>
              </w:tabs>
              <w:ind w:left="284" w:hanging="284"/>
              <w:jc w:val="both"/>
            </w:pPr>
            <w:r>
              <w:t xml:space="preserve">M. Guillaume Landry, </w:t>
            </w:r>
            <w:r w:rsidRPr="00413E8B">
              <w:rPr>
                <w:i/>
                <w:iCs/>
              </w:rPr>
              <w:t>L’exclusion du droit d’asile</w:t>
            </w:r>
            <w:r>
              <w:t>, Angers</w:t>
            </w:r>
          </w:p>
          <w:p w14:paraId="1CE0E85A" w14:textId="68F385DD" w:rsidR="00BC7D93" w:rsidRDefault="00AB6BFB" w:rsidP="004E57C2">
            <w:pPr>
              <w:numPr>
                <w:ilvl w:val="0"/>
                <w:numId w:val="13"/>
              </w:numPr>
              <w:tabs>
                <w:tab w:val="left" w:pos="284"/>
              </w:tabs>
              <w:ind w:left="284" w:hanging="284"/>
              <w:jc w:val="both"/>
            </w:pPr>
            <w:r>
              <w:t xml:space="preserve">M. </w:t>
            </w:r>
            <w:r w:rsidR="00C96A3C">
              <w:t xml:space="preserve">Saïd </w:t>
            </w:r>
            <w:proofErr w:type="spellStart"/>
            <w:r w:rsidR="00111DEF">
              <w:t>Bouh</w:t>
            </w:r>
            <w:proofErr w:type="spellEnd"/>
            <w:r w:rsidR="00111DEF">
              <w:t xml:space="preserve"> </w:t>
            </w:r>
            <w:proofErr w:type="spellStart"/>
            <w:r w:rsidR="00111DEF">
              <w:t>Assowe</w:t>
            </w:r>
            <w:proofErr w:type="spellEnd"/>
            <w:r w:rsidR="00111DEF">
              <w:t xml:space="preserve">, </w:t>
            </w:r>
            <w:r w:rsidR="00FA5733" w:rsidRPr="00517EA6">
              <w:rPr>
                <w:i/>
                <w:iCs/>
              </w:rPr>
              <w:t>L</w:t>
            </w:r>
            <w:r w:rsidR="00111DEF" w:rsidRPr="00517EA6">
              <w:rPr>
                <w:i/>
                <w:iCs/>
              </w:rPr>
              <w:t xml:space="preserve">’intervention </w:t>
            </w:r>
            <w:r w:rsidR="00FA5733" w:rsidRPr="00517EA6">
              <w:rPr>
                <w:i/>
                <w:iCs/>
              </w:rPr>
              <w:t xml:space="preserve">militaire </w:t>
            </w:r>
            <w:r w:rsidR="00111DEF" w:rsidRPr="00517EA6">
              <w:rPr>
                <w:i/>
                <w:iCs/>
              </w:rPr>
              <w:t>consentie</w:t>
            </w:r>
            <w:r w:rsidR="00FA5733" w:rsidRPr="00517EA6">
              <w:rPr>
                <w:i/>
                <w:iCs/>
              </w:rPr>
              <w:t xml:space="preserve"> dans un conflit interne en droit </w:t>
            </w:r>
            <w:r w:rsidR="00517EA6" w:rsidRPr="00517EA6">
              <w:rPr>
                <w:i/>
                <w:iCs/>
              </w:rPr>
              <w:t xml:space="preserve">international </w:t>
            </w:r>
            <w:r w:rsidR="00FA5733" w:rsidRPr="00517EA6">
              <w:rPr>
                <w:i/>
                <w:iCs/>
              </w:rPr>
              <w:t>contemporain</w:t>
            </w:r>
            <w:r w:rsidR="00517EA6">
              <w:t>, Nanterre</w:t>
            </w:r>
          </w:p>
          <w:p w14:paraId="3B111A5C" w14:textId="511E9257" w:rsidR="009773A4" w:rsidRDefault="009773A4" w:rsidP="004E57C2">
            <w:pPr>
              <w:numPr>
                <w:ilvl w:val="0"/>
                <w:numId w:val="13"/>
              </w:numPr>
              <w:tabs>
                <w:tab w:val="left" w:pos="284"/>
              </w:tabs>
              <w:ind w:left="284" w:hanging="284"/>
              <w:jc w:val="both"/>
            </w:pPr>
            <w:r>
              <w:t xml:space="preserve">Mme Barbara </w:t>
            </w:r>
            <w:proofErr w:type="spellStart"/>
            <w:r>
              <w:t>Drevet</w:t>
            </w:r>
            <w:proofErr w:type="spellEnd"/>
            <w:r>
              <w:t xml:space="preserve">, </w:t>
            </w:r>
            <w:r>
              <w:rPr>
                <w:i/>
                <w:iCs/>
              </w:rPr>
              <w:t>Les motifs d’exonération en droit pénal international</w:t>
            </w:r>
            <w:r>
              <w:t>, Bordeaux</w:t>
            </w:r>
          </w:p>
          <w:p w14:paraId="1A2D1736" w14:textId="77777777" w:rsidR="00B64216" w:rsidRPr="00550F94" w:rsidRDefault="00B64216" w:rsidP="004E57C2">
            <w:pPr>
              <w:numPr>
                <w:ilvl w:val="0"/>
                <w:numId w:val="13"/>
              </w:numPr>
              <w:tabs>
                <w:tab w:val="left" w:pos="284"/>
              </w:tabs>
              <w:ind w:left="284" w:hanging="284"/>
              <w:jc w:val="both"/>
            </w:pPr>
            <w:r w:rsidRPr="00550F94">
              <w:t xml:space="preserve">Mme Andrea Lozano </w:t>
            </w:r>
            <w:proofErr w:type="spellStart"/>
            <w:r w:rsidRPr="00550F94">
              <w:t>Almario</w:t>
            </w:r>
            <w:proofErr w:type="spellEnd"/>
            <w:r w:rsidRPr="00550F94">
              <w:t xml:space="preserve">, </w:t>
            </w:r>
            <w:r w:rsidRPr="00550F94">
              <w:rPr>
                <w:i/>
                <w:iCs/>
              </w:rPr>
              <w:t>L’articulation entre universalisme et régionali</w:t>
            </w:r>
            <w:r w:rsidR="005D1A5B">
              <w:rPr>
                <w:i/>
                <w:iCs/>
              </w:rPr>
              <w:t>sme. La</w:t>
            </w:r>
            <w:r w:rsidRPr="00550F94">
              <w:rPr>
                <w:i/>
                <w:iCs/>
              </w:rPr>
              <w:t xml:space="preserve"> protection de l’environnement marin et côtier des mers régionales – l’exemple de la grande Caraïbe</w:t>
            </w:r>
            <w:r w:rsidRPr="00550F94">
              <w:t>, Nanterre</w:t>
            </w:r>
          </w:p>
          <w:p w14:paraId="4EE039A6" w14:textId="77777777" w:rsidR="00D507BC" w:rsidRPr="00550F94" w:rsidRDefault="00D507BC" w:rsidP="004E57C2">
            <w:pPr>
              <w:numPr>
                <w:ilvl w:val="0"/>
                <w:numId w:val="13"/>
              </w:numPr>
              <w:tabs>
                <w:tab w:val="left" w:pos="284"/>
              </w:tabs>
              <w:ind w:left="284" w:hanging="284"/>
              <w:jc w:val="both"/>
            </w:pPr>
            <w:r w:rsidRPr="00550F94">
              <w:t xml:space="preserve">M. Ahmed </w:t>
            </w:r>
            <w:proofErr w:type="spellStart"/>
            <w:r w:rsidR="004D162A" w:rsidRPr="00550F94">
              <w:t>Elkahwagy</w:t>
            </w:r>
            <w:proofErr w:type="spellEnd"/>
            <w:r w:rsidRPr="00550F94">
              <w:t xml:space="preserve">, </w:t>
            </w:r>
            <w:r w:rsidRPr="00550F94">
              <w:rPr>
                <w:i/>
                <w:iCs/>
              </w:rPr>
              <w:t>L’application des conventions internationales par le juge pénal national en Egypte, aux Etats-Unis et en France</w:t>
            </w:r>
            <w:r w:rsidRPr="00550F94">
              <w:t>, Poitiers</w:t>
            </w:r>
          </w:p>
          <w:p w14:paraId="0B1076A4" w14:textId="77777777" w:rsidR="00866C74" w:rsidRPr="00550F94" w:rsidRDefault="00866C74" w:rsidP="004E57C2">
            <w:pPr>
              <w:numPr>
                <w:ilvl w:val="0"/>
                <w:numId w:val="13"/>
              </w:numPr>
              <w:tabs>
                <w:tab w:val="left" w:pos="284"/>
              </w:tabs>
              <w:ind w:left="284" w:hanging="284"/>
              <w:jc w:val="both"/>
            </w:pPr>
            <w:r w:rsidRPr="00550F94">
              <w:t xml:space="preserve">M. Ali </w:t>
            </w:r>
            <w:proofErr w:type="spellStart"/>
            <w:r w:rsidRPr="00550F94">
              <w:t>Bozkaya</w:t>
            </w:r>
            <w:proofErr w:type="spellEnd"/>
            <w:r w:rsidRPr="00550F94">
              <w:t xml:space="preserve">, </w:t>
            </w:r>
            <w:r w:rsidR="00AE7FFC" w:rsidRPr="00550F94">
              <w:rPr>
                <w:i/>
                <w:iCs/>
              </w:rPr>
              <w:t>La situation juridique d’une entité étatique non-reconnue dans l’ordre international</w:t>
            </w:r>
            <w:r w:rsidR="00AE7FFC" w:rsidRPr="00550F94">
              <w:t xml:space="preserve">, </w:t>
            </w:r>
            <w:r w:rsidRPr="00550F94">
              <w:t>Nanterre</w:t>
            </w:r>
          </w:p>
        </w:tc>
        <w:tc>
          <w:tcPr>
            <w:tcW w:w="1368" w:type="dxa"/>
            <w:gridSpan w:val="2"/>
            <w:shd w:val="clear" w:color="auto" w:fill="auto"/>
          </w:tcPr>
          <w:p w14:paraId="11A4232F" w14:textId="77777777" w:rsidR="00D507BC" w:rsidRPr="00550F94" w:rsidRDefault="00D507BC" w:rsidP="00244582">
            <w:pPr>
              <w:spacing w:after="60"/>
              <w:jc w:val="right"/>
            </w:pPr>
          </w:p>
          <w:p w14:paraId="61A49E1F" w14:textId="1B2079FB" w:rsidR="00914804" w:rsidRDefault="00914804" w:rsidP="00413E8B">
            <w:pPr>
              <w:tabs>
                <w:tab w:val="left" w:pos="284"/>
              </w:tabs>
              <w:jc w:val="right"/>
            </w:pPr>
            <w:r>
              <w:t>Nov. 2024</w:t>
            </w:r>
          </w:p>
          <w:p w14:paraId="23562CA1" w14:textId="77777777" w:rsidR="00914804" w:rsidRDefault="00914804" w:rsidP="00413E8B">
            <w:pPr>
              <w:tabs>
                <w:tab w:val="left" w:pos="284"/>
              </w:tabs>
              <w:jc w:val="right"/>
            </w:pPr>
          </w:p>
          <w:p w14:paraId="3337EC5D" w14:textId="03530792" w:rsidR="00914804" w:rsidRDefault="00914804" w:rsidP="00413E8B">
            <w:pPr>
              <w:tabs>
                <w:tab w:val="left" w:pos="284"/>
              </w:tabs>
              <w:jc w:val="right"/>
            </w:pPr>
            <w:r>
              <w:t>Nov. 2024</w:t>
            </w:r>
          </w:p>
          <w:p w14:paraId="0286950B" w14:textId="77777777" w:rsidR="00914804" w:rsidRDefault="00914804" w:rsidP="00413E8B">
            <w:pPr>
              <w:tabs>
                <w:tab w:val="left" w:pos="284"/>
              </w:tabs>
              <w:jc w:val="right"/>
            </w:pPr>
          </w:p>
          <w:p w14:paraId="44E58533" w14:textId="03738A20" w:rsidR="00453CD6" w:rsidRDefault="00453CD6" w:rsidP="00413E8B">
            <w:pPr>
              <w:tabs>
                <w:tab w:val="left" w:pos="284"/>
              </w:tabs>
              <w:jc w:val="right"/>
            </w:pPr>
            <w:r>
              <w:t>Déc. 2023</w:t>
            </w:r>
          </w:p>
          <w:p w14:paraId="532AF6DB" w14:textId="77777777" w:rsidR="00413E8B" w:rsidRDefault="00413E8B" w:rsidP="00413E8B">
            <w:pPr>
              <w:tabs>
                <w:tab w:val="left" w:pos="284"/>
              </w:tabs>
              <w:jc w:val="right"/>
            </w:pPr>
          </w:p>
          <w:p w14:paraId="00D6A044" w14:textId="5E151BF1" w:rsidR="00413E8B" w:rsidRDefault="00413E8B" w:rsidP="00413E8B">
            <w:pPr>
              <w:tabs>
                <w:tab w:val="left" w:pos="284"/>
              </w:tabs>
              <w:jc w:val="right"/>
            </w:pPr>
            <w:r>
              <w:t>Déc. 2023</w:t>
            </w:r>
          </w:p>
          <w:p w14:paraId="50F85985" w14:textId="4580388A" w:rsidR="00413E8B" w:rsidRDefault="00517EA6" w:rsidP="002352D2">
            <w:pPr>
              <w:tabs>
                <w:tab w:val="left" w:pos="284"/>
              </w:tabs>
              <w:jc w:val="right"/>
            </w:pPr>
            <w:r>
              <w:t>Fév. 2023</w:t>
            </w:r>
          </w:p>
          <w:p w14:paraId="7351666B" w14:textId="77777777" w:rsidR="002352D2" w:rsidRDefault="002352D2" w:rsidP="00413E8B">
            <w:pPr>
              <w:tabs>
                <w:tab w:val="left" w:pos="284"/>
              </w:tabs>
              <w:jc w:val="right"/>
            </w:pPr>
          </w:p>
          <w:p w14:paraId="60E67EFD" w14:textId="6305DF39" w:rsidR="009773A4" w:rsidRDefault="009773A4" w:rsidP="00413E8B">
            <w:pPr>
              <w:tabs>
                <w:tab w:val="left" w:pos="284"/>
              </w:tabs>
              <w:jc w:val="right"/>
            </w:pPr>
            <w:r>
              <w:t>Mars 2022</w:t>
            </w:r>
          </w:p>
          <w:p w14:paraId="05A2A39A" w14:textId="77777777" w:rsidR="009773A4" w:rsidRDefault="009773A4" w:rsidP="00413E8B">
            <w:pPr>
              <w:tabs>
                <w:tab w:val="left" w:pos="284"/>
              </w:tabs>
              <w:jc w:val="right"/>
            </w:pPr>
          </w:p>
          <w:p w14:paraId="654A28E7" w14:textId="77777777" w:rsidR="00B64216" w:rsidRPr="00550F94" w:rsidRDefault="00B64216" w:rsidP="00413E8B">
            <w:pPr>
              <w:tabs>
                <w:tab w:val="left" w:pos="284"/>
              </w:tabs>
              <w:jc w:val="right"/>
            </w:pPr>
          </w:p>
          <w:p w14:paraId="26672454" w14:textId="77777777" w:rsidR="00413E8B" w:rsidRDefault="00413E8B" w:rsidP="00413E8B">
            <w:pPr>
              <w:tabs>
                <w:tab w:val="left" w:pos="284"/>
              </w:tabs>
              <w:jc w:val="right"/>
            </w:pPr>
          </w:p>
          <w:p w14:paraId="6697CE29" w14:textId="77777777" w:rsidR="002352D2" w:rsidRPr="00550F94" w:rsidRDefault="002352D2" w:rsidP="002352D2">
            <w:pPr>
              <w:tabs>
                <w:tab w:val="left" w:pos="284"/>
              </w:tabs>
              <w:jc w:val="right"/>
            </w:pPr>
            <w:r w:rsidRPr="00550F94">
              <w:t>Nov. 2019</w:t>
            </w:r>
          </w:p>
          <w:p w14:paraId="1A3A11B0" w14:textId="77777777" w:rsidR="002352D2" w:rsidRDefault="002352D2" w:rsidP="00413E8B">
            <w:pPr>
              <w:tabs>
                <w:tab w:val="left" w:pos="284"/>
              </w:tabs>
              <w:jc w:val="right"/>
            </w:pPr>
          </w:p>
          <w:p w14:paraId="6B224A38" w14:textId="77777777" w:rsidR="002352D2" w:rsidRDefault="002352D2" w:rsidP="00413E8B">
            <w:pPr>
              <w:tabs>
                <w:tab w:val="left" w:pos="284"/>
              </w:tabs>
              <w:jc w:val="right"/>
            </w:pPr>
          </w:p>
          <w:p w14:paraId="6910024D" w14:textId="40C5462F" w:rsidR="00D507BC" w:rsidRPr="00550F94" w:rsidRDefault="00D507BC" w:rsidP="00413E8B">
            <w:pPr>
              <w:tabs>
                <w:tab w:val="left" w:pos="284"/>
              </w:tabs>
              <w:jc w:val="right"/>
            </w:pPr>
            <w:r w:rsidRPr="00550F94">
              <w:t>Nov. 2019</w:t>
            </w:r>
          </w:p>
          <w:p w14:paraId="263542C1" w14:textId="77777777" w:rsidR="00D507BC" w:rsidRPr="00550F94" w:rsidRDefault="00D507BC" w:rsidP="00413E8B">
            <w:pPr>
              <w:tabs>
                <w:tab w:val="left" w:pos="284"/>
              </w:tabs>
              <w:jc w:val="right"/>
            </w:pPr>
          </w:p>
          <w:p w14:paraId="644EA67A" w14:textId="77777777" w:rsidR="00866C74" w:rsidRPr="00550F94" w:rsidRDefault="00866C74" w:rsidP="00413E8B">
            <w:pPr>
              <w:tabs>
                <w:tab w:val="left" w:pos="284"/>
              </w:tabs>
              <w:jc w:val="right"/>
            </w:pPr>
            <w:r w:rsidRPr="00550F94">
              <w:t>Mars 2017</w:t>
            </w:r>
          </w:p>
        </w:tc>
      </w:tr>
      <w:tr w:rsidR="00983503" w:rsidRPr="00550F94" w14:paraId="5341FDB4" w14:textId="77777777" w:rsidTr="00113D24">
        <w:trPr>
          <w:gridAfter w:val="1"/>
          <w:wAfter w:w="279" w:type="dxa"/>
          <w:trHeight w:val="3030"/>
        </w:trPr>
        <w:tc>
          <w:tcPr>
            <w:tcW w:w="9561" w:type="dxa"/>
            <w:gridSpan w:val="2"/>
            <w:shd w:val="clear" w:color="auto" w:fill="auto"/>
          </w:tcPr>
          <w:p w14:paraId="40E7C4A0" w14:textId="77777777" w:rsidR="00983503" w:rsidRPr="00550F94" w:rsidRDefault="00983503" w:rsidP="009773A4">
            <w:pPr>
              <w:tabs>
                <w:tab w:val="left" w:pos="1276"/>
              </w:tabs>
              <w:spacing w:before="120"/>
              <w:ind w:left="1276" w:hanging="1276"/>
              <w:jc w:val="both"/>
            </w:pPr>
            <w:r w:rsidRPr="00550F94">
              <w:rPr>
                <w:b/>
              </w:rPr>
              <w:t>Directrice de thèses</w:t>
            </w:r>
            <w:r>
              <w:rPr>
                <w:b/>
              </w:rPr>
              <w:t xml:space="preserve"> soutenues</w:t>
            </w:r>
          </w:p>
          <w:p w14:paraId="0157D39D" w14:textId="6D2AA0FE" w:rsidR="00914804" w:rsidRDefault="00914804" w:rsidP="004E57C2">
            <w:pPr>
              <w:numPr>
                <w:ilvl w:val="0"/>
                <w:numId w:val="13"/>
              </w:numPr>
              <w:tabs>
                <w:tab w:val="left" w:pos="284"/>
              </w:tabs>
              <w:ind w:left="284" w:hanging="284"/>
              <w:jc w:val="both"/>
              <w:rPr>
                <w:spacing w:val="-4"/>
              </w:rPr>
            </w:pPr>
            <w:r w:rsidRPr="00C5519A">
              <w:rPr>
                <w:iCs/>
              </w:rPr>
              <w:t xml:space="preserve">M. </w:t>
            </w:r>
            <w:proofErr w:type="spellStart"/>
            <w:r w:rsidRPr="00C5519A">
              <w:rPr>
                <w:iCs/>
              </w:rPr>
              <w:t>Bissiriou</w:t>
            </w:r>
            <w:proofErr w:type="spellEnd"/>
            <w:r w:rsidRPr="00C5519A">
              <w:rPr>
                <w:iCs/>
              </w:rPr>
              <w:t xml:space="preserve"> </w:t>
            </w:r>
            <w:proofErr w:type="spellStart"/>
            <w:r w:rsidRPr="00C5519A">
              <w:rPr>
                <w:iCs/>
              </w:rPr>
              <w:t>Kandjoura</w:t>
            </w:r>
            <w:proofErr w:type="spellEnd"/>
            <w:r w:rsidRPr="00C5519A">
              <w:rPr>
                <w:iCs/>
              </w:rPr>
              <w:t xml:space="preserve">, </w:t>
            </w:r>
            <w:r w:rsidRPr="00C5519A">
              <w:rPr>
                <w:i/>
              </w:rPr>
              <w:t>Les atteintes aux biens en droit international pénal</w:t>
            </w:r>
            <w:r w:rsidRPr="00C5519A">
              <w:rPr>
                <w:iCs/>
              </w:rPr>
              <w:t>, 202</w:t>
            </w:r>
            <w:r>
              <w:rPr>
                <w:iCs/>
              </w:rPr>
              <w:t>1-2024.</w:t>
            </w:r>
          </w:p>
          <w:p w14:paraId="7B223A03" w14:textId="47F44715" w:rsidR="00453CD6" w:rsidRPr="00453CD6" w:rsidRDefault="00453CD6" w:rsidP="004E57C2">
            <w:pPr>
              <w:numPr>
                <w:ilvl w:val="0"/>
                <w:numId w:val="13"/>
              </w:numPr>
              <w:tabs>
                <w:tab w:val="left" w:pos="284"/>
              </w:tabs>
              <w:ind w:left="284" w:hanging="284"/>
              <w:jc w:val="both"/>
              <w:rPr>
                <w:spacing w:val="-4"/>
              </w:rPr>
            </w:pPr>
            <w:r>
              <w:rPr>
                <w:spacing w:val="-4"/>
              </w:rPr>
              <w:t>Mme Eléonore Gabriel (ex-ATER), Technologies émergentes et droit du recours à la force, 2014-2023</w:t>
            </w:r>
          </w:p>
          <w:p w14:paraId="6D472528" w14:textId="47D96C72" w:rsidR="0076134C" w:rsidRPr="0076134C" w:rsidRDefault="0076134C" w:rsidP="004E57C2">
            <w:pPr>
              <w:numPr>
                <w:ilvl w:val="0"/>
                <w:numId w:val="13"/>
              </w:numPr>
              <w:tabs>
                <w:tab w:val="left" w:pos="284"/>
              </w:tabs>
              <w:ind w:left="284" w:hanging="284"/>
              <w:jc w:val="both"/>
              <w:rPr>
                <w:spacing w:val="-4"/>
              </w:rPr>
            </w:pPr>
            <w:r>
              <w:t xml:space="preserve">M. </w:t>
            </w:r>
            <w:r w:rsidRPr="00550F94">
              <w:t>Carl Miguel Maldonado</w:t>
            </w:r>
            <w:r>
              <w:t>,</w:t>
            </w:r>
            <w:r w:rsidRPr="00550F94">
              <w:rPr>
                <w:i/>
              </w:rPr>
              <w:t xml:space="preserve"> Les sociétés militaires privées et le droit international contemporain</w:t>
            </w:r>
            <w:r>
              <w:rPr>
                <w:i/>
              </w:rPr>
              <w:t> </w:t>
            </w:r>
            <w:r w:rsidRPr="00550F94">
              <w:rPr>
                <w:i/>
              </w:rPr>
              <w:t>: enjeux et perspectives</w:t>
            </w:r>
            <w:r>
              <w:rPr>
                <w:iCs/>
              </w:rPr>
              <w:t>, 2019-2022 (co-tutelle avec UQAM)</w:t>
            </w:r>
          </w:p>
          <w:p w14:paraId="166F166E" w14:textId="452C2AF6" w:rsidR="009773A4" w:rsidRPr="009773A4" w:rsidRDefault="009773A4" w:rsidP="004E57C2">
            <w:pPr>
              <w:numPr>
                <w:ilvl w:val="0"/>
                <w:numId w:val="13"/>
              </w:numPr>
              <w:tabs>
                <w:tab w:val="left" w:pos="284"/>
              </w:tabs>
              <w:ind w:left="284" w:hanging="284"/>
              <w:jc w:val="both"/>
              <w:rPr>
                <w:spacing w:val="-4"/>
              </w:rPr>
            </w:pPr>
            <w:r>
              <w:t xml:space="preserve">Mme </w:t>
            </w:r>
            <w:r w:rsidRPr="00550F94">
              <w:t>Elsa Marie</w:t>
            </w:r>
            <w:r>
              <w:t xml:space="preserve"> </w:t>
            </w:r>
            <w:r w:rsidRPr="00550F94">
              <w:t>(</w:t>
            </w:r>
            <w:r>
              <w:t>ex-ATER</w:t>
            </w:r>
            <w:r w:rsidRPr="00550F94">
              <w:t>)</w:t>
            </w:r>
            <w:r>
              <w:t>,</w:t>
            </w:r>
            <w:r w:rsidRPr="00550F94">
              <w:t xml:space="preserve"> </w:t>
            </w:r>
            <w:r w:rsidRPr="00550F94">
              <w:rPr>
                <w:i/>
              </w:rPr>
              <w:t>Appréhension des acteurs armés non étatiques et qualification des conflits armés</w:t>
            </w:r>
            <w:r>
              <w:rPr>
                <w:iCs/>
              </w:rPr>
              <w:t>,</w:t>
            </w:r>
            <w:r w:rsidRPr="00550F94">
              <w:rPr>
                <w:i/>
              </w:rPr>
              <w:t xml:space="preserve"> </w:t>
            </w:r>
            <w:r w:rsidRPr="00550F94">
              <w:t>2015-2021</w:t>
            </w:r>
          </w:p>
          <w:p w14:paraId="3EBC2771" w14:textId="77777777" w:rsidR="00983503" w:rsidRPr="009773A4" w:rsidRDefault="00315107" w:rsidP="009773A4">
            <w:pPr>
              <w:numPr>
                <w:ilvl w:val="0"/>
                <w:numId w:val="13"/>
              </w:numPr>
              <w:tabs>
                <w:tab w:val="left" w:pos="284"/>
              </w:tabs>
              <w:ind w:left="284" w:hanging="284"/>
              <w:jc w:val="both"/>
              <w:rPr>
                <w:spacing w:val="-4"/>
              </w:rPr>
            </w:pPr>
            <w:r w:rsidRPr="00315107">
              <w:rPr>
                <w:spacing w:val="-4"/>
              </w:rPr>
              <w:t xml:space="preserve">M. Abdoulaye Sylla (ex-ATER), </w:t>
            </w:r>
            <w:r w:rsidR="00983503" w:rsidRPr="00315107">
              <w:rPr>
                <w:i/>
                <w:spacing w:val="-4"/>
              </w:rPr>
              <w:t>Les constitutions internationalisées et la constitutionnalisation du droit international dans les Etats post-conflictuels</w:t>
            </w:r>
            <w:r w:rsidRPr="00315107">
              <w:rPr>
                <w:iCs/>
                <w:spacing w:val="-4"/>
              </w:rPr>
              <w:t>,</w:t>
            </w:r>
            <w:r w:rsidR="00983503" w:rsidRPr="00315107">
              <w:rPr>
                <w:i/>
                <w:spacing w:val="-4"/>
              </w:rPr>
              <w:t xml:space="preserve"> </w:t>
            </w:r>
            <w:r w:rsidRPr="00315107">
              <w:rPr>
                <w:spacing w:val="-4"/>
              </w:rPr>
              <w:t>2017-2021</w:t>
            </w:r>
          </w:p>
        </w:tc>
      </w:tr>
      <w:tr w:rsidR="00983503" w:rsidRPr="00550F94" w14:paraId="4E1B1E54" w14:textId="77777777" w:rsidTr="00113D24">
        <w:trPr>
          <w:gridAfter w:val="1"/>
          <w:wAfter w:w="279" w:type="dxa"/>
          <w:trHeight w:val="3411"/>
        </w:trPr>
        <w:tc>
          <w:tcPr>
            <w:tcW w:w="9561" w:type="dxa"/>
            <w:gridSpan w:val="2"/>
            <w:shd w:val="clear" w:color="auto" w:fill="auto"/>
          </w:tcPr>
          <w:p w14:paraId="25AED28F" w14:textId="77777777" w:rsidR="00983503" w:rsidRPr="00C5519A" w:rsidRDefault="00983503" w:rsidP="00B101C9">
            <w:pPr>
              <w:jc w:val="both"/>
              <w:rPr>
                <w:b/>
                <w:i/>
              </w:rPr>
            </w:pPr>
            <w:r w:rsidRPr="00C5519A">
              <w:rPr>
                <w:b/>
              </w:rPr>
              <w:lastRenderedPageBreak/>
              <w:t>Directrice de thèses en cours</w:t>
            </w:r>
          </w:p>
          <w:p w14:paraId="61FA299D" w14:textId="416614F6" w:rsidR="00983503" w:rsidRPr="00C5519A" w:rsidRDefault="00315107" w:rsidP="00B101C9">
            <w:pPr>
              <w:numPr>
                <w:ilvl w:val="0"/>
                <w:numId w:val="13"/>
              </w:numPr>
              <w:tabs>
                <w:tab w:val="left" w:pos="284"/>
              </w:tabs>
              <w:ind w:left="284" w:hanging="284"/>
              <w:jc w:val="both"/>
              <w:rPr>
                <w:i/>
              </w:rPr>
            </w:pPr>
            <w:r w:rsidRPr="00C5519A">
              <w:rPr>
                <w:iCs/>
              </w:rPr>
              <w:t>Mme</w:t>
            </w:r>
            <w:r w:rsidRPr="00C5519A">
              <w:rPr>
                <w:i/>
              </w:rPr>
              <w:t xml:space="preserve"> </w:t>
            </w:r>
            <w:r w:rsidRPr="00C5519A">
              <w:t>Julie Roux (contrat doctoral, ATER),</w:t>
            </w:r>
            <w:r w:rsidRPr="00C5519A">
              <w:rPr>
                <w:i/>
              </w:rPr>
              <w:t xml:space="preserve"> </w:t>
            </w:r>
            <w:r w:rsidR="00983503" w:rsidRPr="00C5519A">
              <w:rPr>
                <w:i/>
              </w:rPr>
              <w:t>Les violences de genre en droit international pénal</w:t>
            </w:r>
            <w:r w:rsidR="00983503" w:rsidRPr="00C5519A">
              <w:t>,</w:t>
            </w:r>
            <w:r w:rsidRPr="00C5519A">
              <w:t xml:space="preserve"> depuis 2017</w:t>
            </w:r>
            <w:r w:rsidR="00C5519A">
              <w:t>, soutenance prévue en décembre 2024.</w:t>
            </w:r>
          </w:p>
          <w:p w14:paraId="551B5D2D" w14:textId="77777777" w:rsidR="00983503" w:rsidRPr="00C5519A" w:rsidRDefault="00315107" w:rsidP="00983503">
            <w:pPr>
              <w:numPr>
                <w:ilvl w:val="0"/>
                <w:numId w:val="13"/>
              </w:numPr>
              <w:tabs>
                <w:tab w:val="left" w:pos="284"/>
              </w:tabs>
              <w:ind w:left="284" w:hanging="284"/>
              <w:jc w:val="both"/>
              <w:rPr>
                <w:i/>
                <w:spacing w:val="-2"/>
              </w:rPr>
            </w:pPr>
            <w:r w:rsidRPr="00C5519A">
              <w:rPr>
                <w:spacing w:val="-2"/>
              </w:rPr>
              <w:t>M.</w:t>
            </w:r>
            <w:r w:rsidR="00983503" w:rsidRPr="00C5519A">
              <w:rPr>
                <w:spacing w:val="-2"/>
              </w:rPr>
              <w:t xml:space="preserve"> </w:t>
            </w:r>
            <w:r w:rsidRPr="00C5519A">
              <w:rPr>
                <w:spacing w:val="-2"/>
              </w:rPr>
              <w:t>Arnaud Kpla</w:t>
            </w:r>
            <w:r w:rsidRPr="00C5519A">
              <w:rPr>
                <w:i/>
                <w:spacing w:val="-2"/>
              </w:rPr>
              <w:t xml:space="preserve"> </w:t>
            </w:r>
            <w:r w:rsidRPr="00C5519A">
              <w:rPr>
                <w:iCs/>
                <w:spacing w:val="-2"/>
              </w:rPr>
              <w:t xml:space="preserve">(ATER), </w:t>
            </w:r>
            <w:r w:rsidR="00983503" w:rsidRPr="00C5519A">
              <w:rPr>
                <w:i/>
                <w:spacing w:val="-2"/>
              </w:rPr>
              <w:t>Les « groupes armés organisés » en droit international</w:t>
            </w:r>
            <w:r w:rsidRPr="00C5519A">
              <w:rPr>
                <w:iCs/>
                <w:spacing w:val="-2"/>
              </w:rPr>
              <w:t>, depuis 2018</w:t>
            </w:r>
          </w:p>
          <w:p w14:paraId="15D26BD4" w14:textId="60F60C97" w:rsidR="00315107" w:rsidRPr="00C5519A" w:rsidRDefault="00315107" w:rsidP="00315107">
            <w:pPr>
              <w:numPr>
                <w:ilvl w:val="0"/>
                <w:numId w:val="13"/>
              </w:numPr>
              <w:tabs>
                <w:tab w:val="left" w:pos="284"/>
              </w:tabs>
              <w:ind w:left="284" w:hanging="284"/>
              <w:jc w:val="both"/>
            </w:pPr>
            <w:r w:rsidRPr="00C5519A">
              <w:rPr>
                <w:iCs/>
              </w:rPr>
              <w:t>Mme Fiona Guillaudin (contrat doctoral</w:t>
            </w:r>
            <w:r w:rsidR="002352D2">
              <w:rPr>
                <w:iCs/>
              </w:rPr>
              <w:t>,</w:t>
            </w:r>
            <w:r w:rsidR="00FC6B51" w:rsidRPr="00C5519A">
              <w:rPr>
                <w:iCs/>
              </w:rPr>
              <w:t xml:space="preserve"> ATER</w:t>
            </w:r>
            <w:r w:rsidRPr="00C5519A">
              <w:rPr>
                <w:iCs/>
              </w:rPr>
              <w:t xml:space="preserve">), </w:t>
            </w:r>
            <w:r w:rsidR="00983503" w:rsidRPr="00C5519A">
              <w:rPr>
                <w:i/>
              </w:rPr>
              <w:t>Les discours de haine en droit international</w:t>
            </w:r>
            <w:r w:rsidRPr="00C5519A">
              <w:rPr>
                <w:iCs/>
              </w:rPr>
              <w:t>, depuis 2019</w:t>
            </w:r>
            <w:r w:rsidR="00C5519A">
              <w:rPr>
                <w:iCs/>
              </w:rPr>
              <w:t>, soutenance prévue en octobre 2024.</w:t>
            </w:r>
          </w:p>
          <w:p w14:paraId="7EC0FFB8" w14:textId="58F7DDEB" w:rsidR="00C03B31" w:rsidRPr="00C5519A" w:rsidRDefault="00315107" w:rsidP="00914804">
            <w:pPr>
              <w:numPr>
                <w:ilvl w:val="0"/>
                <w:numId w:val="13"/>
              </w:numPr>
              <w:tabs>
                <w:tab w:val="left" w:pos="284"/>
              </w:tabs>
              <w:ind w:left="284" w:hanging="284"/>
              <w:jc w:val="both"/>
            </w:pPr>
            <w:r w:rsidRPr="00C5519A">
              <w:rPr>
                <w:iCs/>
              </w:rPr>
              <w:t xml:space="preserve">M. </w:t>
            </w:r>
            <w:proofErr w:type="spellStart"/>
            <w:r w:rsidRPr="00C5519A">
              <w:rPr>
                <w:iCs/>
              </w:rPr>
              <w:t>Envel</w:t>
            </w:r>
            <w:proofErr w:type="spellEnd"/>
            <w:r w:rsidRPr="00C5519A">
              <w:rPr>
                <w:iCs/>
              </w:rPr>
              <w:t xml:space="preserve"> Thierry (contrat doctoral</w:t>
            </w:r>
            <w:r w:rsidR="002352D2">
              <w:rPr>
                <w:iCs/>
              </w:rPr>
              <w:t>,</w:t>
            </w:r>
            <w:r w:rsidR="00FC6B51" w:rsidRPr="00C5519A">
              <w:rPr>
                <w:iCs/>
              </w:rPr>
              <w:t xml:space="preserve"> ATER</w:t>
            </w:r>
            <w:r w:rsidRPr="00C5519A">
              <w:rPr>
                <w:iCs/>
              </w:rPr>
              <w:t xml:space="preserve">), </w:t>
            </w:r>
            <w:r w:rsidR="00983503" w:rsidRPr="00C5519A">
              <w:rPr>
                <w:i/>
              </w:rPr>
              <w:t xml:space="preserve">La doctrine du </w:t>
            </w:r>
            <w:proofErr w:type="spellStart"/>
            <w:r w:rsidR="00983503" w:rsidRPr="00C5519A">
              <w:rPr>
                <w:iCs/>
              </w:rPr>
              <w:t>Unable</w:t>
            </w:r>
            <w:proofErr w:type="spellEnd"/>
            <w:r w:rsidR="00983503" w:rsidRPr="00C5519A">
              <w:rPr>
                <w:iCs/>
              </w:rPr>
              <w:t xml:space="preserve"> or </w:t>
            </w:r>
            <w:proofErr w:type="spellStart"/>
            <w:r w:rsidR="00983503" w:rsidRPr="00C5519A">
              <w:rPr>
                <w:iCs/>
              </w:rPr>
              <w:t>unwilling</w:t>
            </w:r>
            <w:proofErr w:type="spellEnd"/>
            <w:r w:rsidR="00983503" w:rsidRPr="00C5519A">
              <w:rPr>
                <w:iCs/>
              </w:rPr>
              <w:t xml:space="preserve"> State</w:t>
            </w:r>
            <w:r w:rsidR="00983503" w:rsidRPr="00C5519A">
              <w:rPr>
                <w:i/>
              </w:rPr>
              <w:t xml:space="preserve"> en droit international</w:t>
            </w:r>
            <w:r w:rsidRPr="00C5519A">
              <w:rPr>
                <w:iCs/>
              </w:rPr>
              <w:t>, depuis 2020</w:t>
            </w:r>
          </w:p>
          <w:p w14:paraId="323137E6" w14:textId="2E7CC0D0" w:rsidR="00683339" w:rsidRPr="00C5519A" w:rsidRDefault="00AB0CB5" w:rsidP="00315107">
            <w:pPr>
              <w:numPr>
                <w:ilvl w:val="0"/>
                <w:numId w:val="13"/>
              </w:numPr>
              <w:tabs>
                <w:tab w:val="left" w:pos="284"/>
              </w:tabs>
              <w:ind w:left="284" w:hanging="284"/>
              <w:jc w:val="both"/>
            </w:pPr>
            <w:r w:rsidRPr="00C5519A">
              <w:rPr>
                <w:iCs/>
              </w:rPr>
              <w:t xml:space="preserve">Mme </w:t>
            </w:r>
            <w:r w:rsidR="00913854" w:rsidRPr="00C5519A">
              <w:rPr>
                <w:iCs/>
              </w:rPr>
              <w:t xml:space="preserve">Marianne Rahmé, </w:t>
            </w:r>
            <w:r w:rsidR="00913854" w:rsidRPr="00C5519A">
              <w:rPr>
                <w:i/>
              </w:rPr>
              <w:t>Les pre</w:t>
            </w:r>
            <w:r w:rsidR="000A4C83" w:rsidRPr="00C5519A">
              <w:rPr>
                <w:i/>
              </w:rPr>
              <w:t xml:space="preserve">uves </w:t>
            </w:r>
            <w:r w:rsidR="000A4C83" w:rsidRPr="00C5519A">
              <w:rPr>
                <w:iCs/>
              </w:rPr>
              <w:t>open sources</w:t>
            </w:r>
            <w:r w:rsidR="000A4C83" w:rsidRPr="00C5519A">
              <w:rPr>
                <w:i/>
              </w:rPr>
              <w:t xml:space="preserve"> devant l</w:t>
            </w:r>
            <w:r w:rsidR="0005130D" w:rsidRPr="00C5519A">
              <w:rPr>
                <w:i/>
              </w:rPr>
              <w:t>a Cour pénale internationale</w:t>
            </w:r>
            <w:r w:rsidR="0005130D" w:rsidRPr="00C5519A">
              <w:rPr>
                <w:iCs/>
              </w:rPr>
              <w:t>, depuis 2023</w:t>
            </w:r>
          </w:p>
          <w:p w14:paraId="67A20809" w14:textId="13DDEEF3" w:rsidR="00453CD6" w:rsidRPr="00C5519A" w:rsidRDefault="00453CD6" w:rsidP="00315107">
            <w:pPr>
              <w:numPr>
                <w:ilvl w:val="0"/>
                <w:numId w:val="13"/>
              </w:numPr>
              <w:tabs>
                <w:tab w:val="left" w:pos="284"/>
              </w:tabs>
              <w:ind w:left="284" w:hanging="284"/>
              <w:jc w:val="both"/>
            </w:pPr>
            <w:r w:rsidRPr="00C5519A">
              <w:rPr>
                <w:iCs/>
              </w:rPr>
              <w:t>M. Julien Brunel</w:t>
            </w:r>
            <w:r w:rsidR="007B5449">
              <w:rPr>
                <w:iCs/>
              </w:rPr>
              <w:t xml:space="preserve"> (contrat IRSEM)</w:t>
            </w:r>
            <w:r w:rsidRPr="00C5519A">
              <w:rPr>
                <w:iCs/>
              </w:rPr>
              <w:t xml:space="preserve">, </w:t>
            </w:r>
            <w:r w:rsidR="00C5519A" w:rsidRPr="00C5519A">
              <w:rPr>
                <w:i/>
                <w:iCs/>
              </w:rPr>
              <w:t>Formes contemporaines de belligérances en mer et droit international</w:t>
            </w:r>
            <w:r w:rsidR="00C5519A" w:rsidRPr="00C5519A">
              <w:t xml:space="preserve">, </w:t>
            </w:r>
            <w:r w:rsidR="004B6389" w:rsidRPr="00C5519A">
              <w:rPr>
                <w:iCs/>
              </w:rPr>
              <w:t xml:space="preserve">depuis </w:t>
            </w:r>
            <w:r w:rsidR="00C5519A" w:rsidRPr="00C5519A">
              <w:rPr>
                <w:iCs/>
              </w:rPr>
              <w:t>2024</w:t>
            </w:r>
          </w:p>
        </w:tc>
      </w:tr>
      <w:tr w:rsidR="00983503" w:rsidRPr="00550F94" w14:paraId="3FC81BDE" w14:textId="77777777" w:rsidTr="00E47F2D">
        <w:trPr>
          <w:gridAfter w:val="1"/>
          <w:wAfter w:w="279" w:type="dxa"/>
          <w:trHeight w:val="611"/>
        </w:trPr>
        <w:tc>
          <w:tcPr>
            <w:tcW w:w="9561" w:type="dxa"/>
            <w:gridSpan w:val="2"/>
            <w:shd w:val="clear" w:color="auto" w:fill="auto"/>
          </w:tcPr>
          <w:p w14:paraId="01676D49" w14:textId="27C9F3F6" w:rsidR="00983503" w:rsidRPr="00550F94" w:rsidRDefault="00983503" w:rsidP="00983503">
            <w:pPr>
              <w:jc w:val="both"/>
              <w:rPr>
                <w:b/>
                <w:i/>
              </w:rPr>
            </w:pPr>
            <w:r w:rsidRPr="00550F94">
              <w:rPr>
                <w:b/>
              </w:rPr>
              <w:t>Co-directrice d</w:t>
            </w:r>
            <w:r w:rsidR="00453CD6">
              <w:rPr>
                <w:b/>
              </w:rPr>
              <w:t>e</w:t>
            </w:r>
            <w:r w:rsidRPr="00550F94">
              <w:rPr>
                <w:b/>
              </w:rPr>
              <w:t xml:space="preserve"> thèse</w:t>
            </w:r>
            <w:r w:rsidR="00453CD6">
              <w:rPr>
                <w:b/>
              </w:rPr>
              <w:t>s en cours</w:t>
            </w:r>
          </w:p>
          <w:p w14:paraId="13916B40" w14:textId="4F4E7367" w:rsidR="00983503" w:rsidRPr="00453CD6" w:rsidRDefault="00315107" w:rsidP="00363B42">
            <w:pPr>
              <w:numPr>
                <w:ilvl w:val="0"/>
                <w:numId w:val="13"/>
              </w:numPr>
              <w:tabs>
                <w:tab w:val="left" w:pos="284"/>
              </w:tabs>
              <w:ind w:left="284" w:hanging="284"/>
              <w:jc w:val="both"/>
            </w:pPr>
            <w:r>
              <w:t>Mme Anna Doumbia,</w:t>
            </w:r>
            <w:r w:rsidR="00983503" w:rsidRPr="00550F94">
              <w:t xml:space="preserve"> </w:t>
            </w:r>
            <w:r w:rsidR="00983503" w:rsidRPr="00550F94">
              <w:rPr>
                <w:i/>
              </w:rPr>
              <w:t>Entreprises transnationales et dignité humaine</w:t>
            </w:r>
            <w:r>
              <w:rPr>
                <w:iCs/>
              </w:rPr>
              <w:t>, depuis 2017</w:t>
            </w:r>
            <w:r w:rsidR="00453CD6">
              <w:rPr>
                <w:iCs/>
              </w:rPr>
              <w:t xml:space="preserve"> (avec Mme Nicolas, UPN)</w:t>
            </w:r>
          </w:p>
          <w:p w14:paraId="77D84B27" w14:textId="4C823C63" w:rsidR="00453CD6" w:rsidRPr="00550F94" w:rsidRDefault="00453CD6" w:rsidP="00363B42">
            <w:pPr>
              <w:numPr>
                <w:ilvl w:val="0"/>
                <w:numId w:val="13"/>
              </w:numPr>
              <w:tabs>
                <w:tab w:val="left" w:pos="284"/>
              </w:tabs>
              <w:ind w:left="284" w:hanging="284"/>
              <w:jc w:val="both"/>
            </w:pPr>
            <w:r>
              <w:rPr>
                <w:iCs/>
              </w:rPr>
              <w:t xml:space="preserve">Mme Marie </w:t>
            </w:r>
            <w:proofErr w:type="spellStart"/>
            <w:r>
              <w:rPr>
                <w:iCs/>
              </w:rPr>
              <w:t>Terki</w:t>
            </w:r>
            <w:proofErr w:type="spellEnd"/>
            <w:r>
              <w:rPr>
                <w:iCs/>
              </w:rPr>
              <w:t xml:space="preserve">, </w:t>
            </w:r>
            <w:r>
              <w:rPr>
                <w:i/>
              </w:rPr>
              <w:t>La complicité pour crimes internationaux</w:t>
            </w:r>
            <w:r>
              <w:rPr>
                <w:iCs/>
              </w:rPr>
              <w:t>, depuis 2023 (avec Mme Parizot, Paris I)</w:t>
            </w:r>
          </w:p>
        </w:tc>
      </w:tr>
    </w:tbl>
    <w:p w14:paraId="6378C93B" w14:textId="77777777" w:rsidR="00F516D6" w:rsidRDefault="00F516D6" w:rsidP="0053561B">
      <w:pPr>
        <w:jc w:val="both"/>
        <w:rPr>
          <w:b/>
        </w:rPr>
      </w:pPr>
    </w:p>
    <w:p w14:paraId="05CD8488" w14:textId="44249CE5" w:rsidR="00363B42" w:rsidRPr="003F4121" w:rsidRDefault="00363B42" w:rsidP="003F4121">
      <w:pPr>
        <w:jc w:val="both"/>
        <w:rPr>
          <w:b/>
        </w:rPr>
      </w:pPr>
      <w:r w:rsidRPr="00550F94">
        <w:rPr>
          <w:b/>
        </w:rPr>
        <w:t>Directrice de mémoires de recherche et de mémoires de stage de M2</w:t>
      </w:r>
      <w:r w:rsidR="0021036B">
        <w:rPr>
          <w:b/>
        </w:rPr>
        <w:tab/>
      </w:r>
      <w:r w:rsidR="0021036B">
        <w:rPr>
          <w:b/>
        </w:rPr>
        <w:tab/>
        <w:t xml:space="preserve">       </w:t>
      </w:r>
      <w:r w:rsidR="007F1E25">
        <w:rPr>
          <w:b/>
        </w:rPr>
        <w:t xml:space="preserve">   </w:t>
      </w:r>
      <w:r w:rsidR="0021036B">
        <w:rPr>
          <w:b/>
        </w:rPr>
        <w:t xml:space="preserve"> </w:t>
      </w:r>
      <w:proofErr w:type="spellStart"/>
      <w:r w:rsidR="0021036B">
        <w:rPr>
          <w:b/>
        </w:rPr>
        <w:t>Dps</w:t>
      </w:r>
      <w:proofErr w:type="spellEnd"/>
      <w:r w:rsidR="0021036B">
        <w:rPr>
          <w:b/>
        </w:rPr>
        <w:t xml:space="preserve"> 2011</w:t>
      </w:r>
    </w:p>
    <w:p w14:paraId="3861FC98" w14:textId="77777777" w:rsidR="006B68F5" w:rsidRPr="00550F94" w:rsidRDefault="006B68F5" w:rsidP="004E57C2">
      <w:pPr>
        <w:tabs>
          <w:tab w:val="left" w:pos="8193"/>
        </w:tabs>
        <w:rPr>
          <w:bCs/>
        </w:rPr>
      </w:pPr>
    </w:p>
    <w:p w14:paraId="22242CFC" w14:textId="77777777" w:rsidR="0021036B" w:rsidRPr="003A5125" w:rsidRDefault="00BE7CCB" w:rsidP="006B68F5">
      <w:pPr>
        <w:pStyle w:val="Titre3"/>
        <w:rPr>
          <w:u w:val="single"/>
        </w:rPr>
      </w:pPr>
      <w:bookmarkStart w:id="16" w:name="_Toc98427969"/>
      <w:r w:rsidRPr="003A5125">
        <w:rPr>
          <w:u w:val="single"/>
        </w:rPr>
        <w:t>Réseau de recherche</w:t>
      </w:r>
      <w:bookmarkEnd w:id="16"/>
    </w:p>
    <w:tbl>
      <w:tblPr>
        <w:tblW w:w="9499" w:type="dxa"/>
        <w:tblLook w:val="04A0" w:firstRow="1" w:lastRow="0" w:firstColumn="1" w:lastColumn="0" w:noHBand="0" w:noVBand="1"/>
      </w:tblPr>
      <w:tblGrid>
        <w:gridCol w:w="7910"/>
        <w:gridCol w:w="1589"/>
      </w:tblGrid>
      <w:tr w:rsidR="00620091" w:rsidRPr="00852F67" w14:paraId="1DCB652B" w14:textId="77777777" w:rsidTr="00620091">
        <w:trPr>
          <w:trHeight w:val="305"/>
        </w:trPr>
        <w:tc>
          <w:tcPr>
            <w:tcW w:w="7910" w:type="dxa"/>
            <w:shd w:val="clear" w:color="auto" w:fill="auto"/>
          </w:tcPr>
          <w:p w14:paraId="33D9C367" w14:textId="7CB2FAEA" w:rsidR="00620091" w:rsidRPr="00620091" w:rsidRDefault="00620091" w:rsidP="001F7E80">
            <w:pPr>
              <w:jc w:val="both"/>
              <w:rPr>
                <w:bCs/>
              </w:rPr>
            </w:pPr>
            <w:r>
              <w:rPr>
                <w:b/>
              </w:rPr>
              <w:t xml:space="preserve">Membre du Conseil de la Société française de droit international </w:t>
            </w:r>
            <w:r>
              <w:rPr>
                <w:bCs/>
              </w:rPr>
              <w:t>(SFDI)</w:t>
            </w:r>
          </w:p>
        </w:tc>
        <w:tc>
          <w:tcPr>
            <w:tcW w:w="1589" w:type="dxa"/>
            <w:shd w:val="clear" w:color="auto" w:fill="auto"/>
          </w:tcPr>
          <w:p w14:paraId="442A1744" w14:textId="7CAAE752" w:rsidR="00620091" w:rsidRDefault="00620091" w:rsidP="001F7E80">
            <w:pPr>
              <w:spacing w:after="60"/>
              <w:jc w:val="right"/>
            </w:pPr>
            <w:proofErr w:type="spellStart"/>
            <w:r>
              <w:t>Dps</w:t>
            </w:r>
            <w:proofErr w:type="spellEnd"/>
            <w:r>
              <w:t xml:space="preserve"> 2022</w:t>
            </w:r>
          </w:p>
        </w:tc>
      </w:tr>
      <w:tr w:rsidR="00852F67" w:rsidRPr="00852F67" w14:paraId="182684B1" w14:textId="77777777" w:rsidTr="00936EFF">
        <w:trPr>
          <w:trHeight w:val="570"/>
        </w:trPr>
        <w:tc>
          <w:tcPr>
            <w:tcW w:w="7910" w:type="dxa"/>
            <w:shd w:val="clear" w:color="auto" w:fill="auto"/>
          </w:tcPr>
          <w:p w14:paraId="60DE8A40" w14:textId="77777777" w:rsidR="00852F67" w:rsidRPr="00852F67" w:rsidRDefault="00852F67" w:rsidP="001F7E80">
            <w:pPr>
              <w:jc w:val="both"/>
              <w:rPr>
                <w:bCs/>
              </w:rPr>
            </w:pPr>
            <w:r w:rsidRPr="00852F67">
              <w:rPr>
                <w:b/>
              </w:rPr>
              <w:t>Membre du réseau universitaire français « Justice pénale internationale »</w:t>
            </w:r>
            <w:r w:rsidRPr="00852F67">
              <w:rPr>
                <w:bCs/>
              </w:rPr>
              <w:t xml:space="preserve"> coordonné par la Direction des affaires juridiques du Ministère de l’Europe et des affaires étrangères</w:t>
            </w:r>
          </w:p>
        </w:tc>
        <w:tc>
          <w:tcPr>
            <w:tcW w:w="1589" w:type="dxa"/>
            <w:shd w:val="clear" w:color="auto" w:fill="auto"/>
          </w:tcPr>
          <w:p w14:paraId="546A96C2" w14:textId="77777777" w:rsidR="00852F67" w:rsidRPr="00852F67" w:rsidRDefault="00852F67" w:rsidP="001F7E80">
            <w:pPr>
              <w:spacing w:after="60"/>
              <w:jc w:val="right"/>
            </w:pPr>
            <w:proofErr w:type="spellStart"/>
            <w:r>
              <w:t>Dps</w:t>
            </w:r>
            <w:proofErr w:type="spellEnd"/>
            <w:r>
              <w:t xml:space="preserve"> 2019</w:t>
            </w:r>
          </w:p>
        </w:tc>
      </w:tr>
      <w:tr w:rsidR="00936EFF" w:rsidRPr="0021036B" w14:paraId="429270AD" w14:textId="77777777" w:rsidTr="00936EFF">
        <w:trPr>
          <w:trHeight w:val="570"/>
        </w:trPr>
        <w:tc>
          <w:tcPr>
            <w:tcW w:w="7910" w:type="dxa"/>
            <w:shd w:val="clear" w:color="auto" w:fill="auto"/>
          </w:tcPr>
          <w:p w14:paraId="743FD3B6" w14:textId="77777777" w:rsidR="00936EFF" w:rsidRPr="0021036B" w:rsidRDefault="0021036B" w:rsidP="001F7E80">
            <w:pPr>
              <w:jc w:val="both"/>
              <w:rPr>
                <w:bCs/>
              </w:rPr>
            </w:pPr>
            <w:r w:rsidRPr="00F24505">
              <w:rPr>
                <w:b/>
              </w:rPr>
              <w:t>Inscrite à</w:t>
            </w:r>
            <w:r w:rsidR="00936EFF" w:rsidRPr="00F24505">
              <w:rPr>
                <w:b/>
              </w:rPr>
              <w:t xml:space="preserve"> l’Annuaire de la recherche stratégique</w:t>
            </w:r>
            <w:r w:rsidR="00936EFF" w:rsidRPr="0021036B">
              <w:rPr>
                <w:bCs/>
              </w:rPr>
              <w:t xml:space="preserve"> de l’Association pour les Etudes sur la Guerre et la Stratégie</w:t>
            </w:r>
          </w:p>
        </w:tc>
        <w:tc>
          <w:tcPr>
            <w:tcW w:w="1589" w:type="dxa"/>
            <w:shd w:val="clear" w:color="auto" w:fill="auto"/>
          </w:tcPr>
          <w:p w14:paraId="4FA9DD0F" w14:textId="77777777" w:rsidR="00936EFF" w:rsidRPr="0021036B" w:rsidRDefault="00936EFF" w:rsidP="001F7E80">
            <w:pPr>
              <w:spacing w:after="60"/>
              <w:jc w:val="right"/>
              <w:rPr>
                <w:bCs/>
              </w:rPr>
            </w:pPr>
            <w:proofErr w:type="spellStart"/>
            <w:r w:rsidRPr="0021036B">
              <w:rPr>
                <w:bCs/>
              </w:rPr>
              <w:t>Dps</w:t>
            </w:r>
            <w:proofErr w:type="spellEnd"/>
            <w:r w:rsidRPr="0021036B">
              <w:rPr>
                <w:bCs/>
              </w:rPr>
              <w:t xml:space="preserve"> 2018</w:t>
            </w:r>
          </w:p>
        </w:tc>
      </w:tr>
      <w:tr w:rsidR="00EB76B5" w:rsidRPr="00550F94" w14:paraId="740D1DF9" w14:textId="77777777" w:rsidTr="001F7E80">
        <w:trPr>
          <w:trHeight w:val="351"/>
        </w:trPr>
        <w:tc>
          <w:tcPr>
            <w:tcW w:w="7910" w:type="dxa"/>
            <w:shd w:val="clear" w:color="auto" w:fill="auto"/>
          </w:tcPr>
          <w:p w14:paraId="06F969BA" w14:textId="77777777" w:rsidR="00EB76B5" w:rsidRPr="00550F94" w:rsidRDefault="00EB76B5" w:rsidP="001F7E80">
            <w:pPr>
              <w:jc w:val="both"/>
            </w:pPr>
            <w:r w:rsidRPr="00550F94">
              <w:rPr>
                <w:b/>
              </w:rPr>
              <w:t>Membre de la Fondation Cassin</w:t>
            </w:r>
          </w:p>
        </w:tc>
        <w:tc>
          <w:tcPr>
            <w:tcW w:w="1589" w:type="dxa"/>
            <w:shd w:val="clear" w:color="auto" w:fill="auto"/>
          </w:tcPr>
          <w:p w14:paraId="2959C5FC" w14:textId="77777777" w:rsidR="00EB76B5" w:rsidRPr="00550F94" w:rsidRDefault="00EB76B5" w:rsidP="001F7E80">
            <w:pPr>
              <w:spacing w:after="60"/>
              <w:jc w:val="right"/>
            </w:pPr>
            <w:proofErr w:type="spellStart"/>
            <w:r w:rsidRPr="00550F94">
              <w:t>Dps</w:t>
            </w:r>
            <w:proofErr w:type="spellEnd"/>
            <w:r w:rsidRPr="00550F94">
              <w:t xml:space="preserve"> 2017</w:t>
            </w:r>
          </w:p>
        </w:tc>
      </w:tr>
      <w:tr w:rsidR="006841D1" w:rsidRPr="00550F94" w14:paraId="73FFBEFF" w14:textId="77777777" w:rsidTr="00244582">
        <w:trPr>
          <w:trHeight w:val="322"/>
        </w:trPr>
        <w:tc>
          <w:tcPr>
            <w:tcW w:w="7910" w:type="dxa"/>
            <w:shd w:val="clear" w:color="auto" w:fill="auto"/>
          </w:tcPr>
          <w:p w14:paraId="3643D9F6" w14:textId="77777777" w:rsidR="006841D1" w:rsidRPr="00550F94" w:rsidRDefault="006841D1" w:rsidP="00244582">
            <w:pPr>
              <w:jc w:val="both"/>
              <w:rPr>
                <w:b/>
              </w:rPr>
            </w:pPr>
            <w:r w:rsidRPr="00550F94">
              <w:rPr>
                <w:b/>
              </w:rPr>
              <w:t>Membre du comité scientifique de la Revue des Droits de l’Homme</w:t>
            </w:r>
          </w:p>
        </w:tc>
        <w:tc>
          <w:tcPr>
            <w:tcW w:w="1589" w:type="dxa"/>
            <w:shd w:val="clear" w:color="auto" w:fill="auto"/>
          </w:tcPr>
          <w:p w14:paraId="640D799F" w14:textId="77777777" w:rsidR="006841D1" w:rsidRPr="00550F94" w:rsidRDefault="006841D1" w:rsidP="00244582">
            <w:pPr>
              <w:spacing w:after="60"/>
              <w:jc w:val="right"/>
            </w:pPr>
            <w:proofErr w:type="spellStart"/>
            <w:r w:rsidRPr="00550F94">
              <w:t>Dps</w:t>
            </w:r>
            <w:proofErr w:type="spellEnd"/>
            <w:r w:rsidRPr="00550F94">
              <w:t xml:space="preserve"> 2017</w:t>
            </w:r>
          </w:p>
        </w:tc>
      </w:tr>
      <w:tr w:rsidR="006841D1" w:rsidRPr="00550F94" w14:paraId="701F5553" w14:textId="77777777" w:rsidTr="00244582">
        <w:trPr>
          <w:trHeight w:val="779"/>
        </w:trPr>
        <w:tc>
          <w:tcPr>
            <w:tcW w:w="7910" w:type="dxa"/>
            <w:shd w:val="clear" w:color="auto" w:fill="auto"/>
          </w:tcPr>
          <w:p w14:paraId="354F2E9B" w14:textId="77777777" w:rsidR="006841D1" w:rsidRPr="003A5125" w:rsidRDefault="006841D1" w:rsidP="00244582">
            <w:pPr>
              <w:jc w:val="both"/>
              <w:rPr>
                <w:bCs/>
              </w:rPr>
            </w:pPr>
            <w:r w:rsidRPr="002352D2">
              <w:rPr>
                <w:bCs/>
              </w:rPr>
              <w:t>Membre du projet de recherche ARRECO</w:t>
            </w:r>
            <w:r w:rsidRPr="003A5125">
              <w:rPr>
                <w:bCs/>
              </w:rPr>
              <w:t xml:space="preserve"> portant sur l</w:t>
            </w:r>
            <w:r w:rsidR="0018448E" w:rsidRPr="003A5125">
              <w:rPr>
                <w:bCs/>
              </w:rPr>
              <w:t>’</w:t>
            </w:r>
            <w:r w:rsidRPr="003A5125">
              <w:rPr>
                <w:bCs/>
              </w:rPr>
              <w:t>accueil et la relocalisation des réfugiés en Europe – projet financé par l’Institut d’Études Européennes et Globales</w:t>
            </w:r>
          </w:p>
        </w:tc>
        <w:tc>
          <w:tcPr>
            <w:tcW w:w="1589" w:type="dxa"/>
            <w:shd w:val="clear" w:color="auto" w:fill="auto"/>
          </w:tcPr>
          <w:p w14:paraId="39BBAE6D" w14:textId="77777777" w:rsidR="006841D1" w:rsidRPr="00550F94" w:rsidRDefault="006841D1" w:rsidP="00244582">
            <w:pPr>
              <w:spacing w:after="60"/>
              <w:jc w:val="right"/>
            </w:pPr>
            <w:r w:rsidRPr="00550F94">
              <w:t>2017-2020</w:t>
            </w:r>
          </w:p>
        </w:tc>
      </w:tr>
      <w:tr w:rsidR="006841D1" w:rsidRPr="00550F94" w14:paraId="0EFA9891" w14:textId="77777777" w:rsidTr="00244582">
        <w:tc>
          <w:tcPr>
            <w:tcW w:w="7910" w:type="dxa"/>
            <w:shd w:val="clear" w:color="auto" w:fill="auto"/>
          </w:tcPr>
          <w:p w14:paraId="7D194729" w14:textId="77777777" w:rsidR="006841D1" w:rsidRPr="00550F94" w:rsidRDefault="006841D1" w:rsidP="00244582">
            <w:pPr>
              <w:jc w:val="both"/>
            </w:pPr>
            <w:r w:rsidRPr="00550F94">
              <w:rPr>
                <w:b/>
              </w:rPr>
              <w:t>Membre de l’International Law Association</w:t>
            </w:r>
            <w:r w:rsidRPr="00550F94">
              <w:t xml:space="preserve"> (ILA)</w:t>
            </w:r>
          </w:p>
          <w:p w14:paraId="4DCBF365" w14:textId="77777777" w:rsidR="00092DF2" w:rsidRPr="00550F94" w:rsidRDefault="00092DF2" w:rsidP="00092DF2">
            <w:pPr>
              <w:ind w:left="284"/>
              <w:jc w:val="both"/>
            </w:pPr>
            <w:r w:rsidRPr="00550F94">
              <w:t>Membre du Groupe de travail sur la responsabilité internationale individuelle</w:t>
            </w:r>
          </w:p>
        </w:tc>
        <w:tc>
          <w:tcPr>
            <w:tcW w:w="1589" w:type="dxa"/>
            <w:shd w:val="clear" w:color="auto" w:fill="auto"/>
          </w:tcPr>
          <w:p w14:paraId="24453B24" w14:textId="0A3DE745" w:rsidR="006841D1" w:rsidRPr="00550F94" w:rsidRDefault="00413E8B" w:rsidP="00244582">
            <w:pPr>
              <w:spacing w:after="60"/>
              <w:jc w:val="right"/>
            </w:pPr>
            <w:proofErr w:type="spellStart"/>
            <w:r>
              <w:t>Dps</w:t>
            </w:r>
            <w:proofErr w:type="spellEnd"/>
            <w:r>
              <w:t xml:space="preserve"> </w:t>
            </w:r>
            <w:r w:rsidR="006841D1" w:rsidRPr="00550F94">
              <w:t>2014</w:t>
            </w:r>
          </w:p>
        </w:tc>
      </w:tr>
      <w:tr w:rsidR="006841D1" w:rsidRPr="00550F94" w14:paraId="29ADEF67" w14:textId="77777777" w:rsidTr="007B5449">
        <w:trPr>
          <w:trHeight w:val="276"/>
        </w:trPr>
        <w:tc>
          <w:tcPr>
            <w:tcW w:w="7910" w:type="dxa"/>
            <w:shd w:val="clear" w:color="auto" w:fill="auto"/>
          </w:tcPr>
          <w:p w14:paraId="3EBBA6E7" w14:textId="77777777" w:rsidR="006841D1" w:rsidRPr="00550F94" w:rsidRDefault="006841D1" w:rsidP="00244582">
            <w:pPr>
              <w:jc w:val="both"/>
            </w:pPr>
            <w:r w:rsidRPr="00550F94">
              <w:rPr>
                <w:b/>
              </w:rPr>
              <w:t>Membre de la Société française de droit international</w:t>
            </w:r>
            <w:r w:rsidRPr="00550F94">
              <w:t xml:space="preserve"> (SFDI)</w:t>
            </w:r>
          </w:p>
        </w:tc>
        <w:tc>
          <w:tcPr>
            <w:tcW w:w="1589" w:type="dxa"/>
            <w:shd w:val="clear" w:color="auto" w:fill="auto"/>
          </w:tcPr>
          <w:p w14:paraId="3FFEB68C" w14:textId="77777777" w:rsidR="006841D1" w:rsidRPr="00550F94" w:rsidRDefault="006841D1" w:rsidP="00244582">
            <w:pPr>
              <w:spacing w:after="60"/>
              <w:jc w:val="right"/>
            </w:pPr>
            <w:proofErr w:type="spellStart"/>
            <w:r w:rsidRPr="00550F94">
              <w:t>Dps</w:t>
            </w:r>
            <w:proofErr w:type="spellEnd"/>
            <w:r w:rsidRPr="00550F94">
              <w:t xml:space="preserve"> 2005</w:t>
            </w:r>
          </w:p>
        </w:tc>
      </w:tr>
      <w:tr w:rsidR="004D162A" w:rsidRPr="00550F94" w14:paraId="689A082C" w14:textId="77777777" w:rsidTr="007B5449">
        <w:trPr>
          <w:trHeight w:val="514"/>
        </w:trPr>
        <w:tc>
          <w:tcPr>
            <w:tcW w:w="7910" w:type="dxa"/>
            <w:shd w:val="clear" w:color="auto" w:fill="auto"/>
          </w:tcPr>
          <w:p w14:paraId="10C61465" w14:textId="77777777" w:rsidR="004D162A" w:rsidRPr="00550F94" w:rsidRDefault="004D162A" w:rsidP="004D162A">
            <w:pPr>
              <w:ind w:left="284"/>
              <w:jc w:val="both"/>
            </w:pPr>
            <w:r w:rsidRPr="00550F94">
              <w:t>Création de la Section ‘étudiants’ auprès de la SFDI et co-responsable de la section</w:t>
            </w:r>
          </w:p>
        </w:tc>
        <w:tc>
          <w:tcPr>
            <w:tcW w:w="1589" w:type="dxa"/>
            <w:shd w:val="clear" w:color="auto" w:fill="auto"/>
          </w:tcPr>
          <w:p w14:paraId="1A090F3B" w14:textId="77777777" w:rsidR="004D162A" w:rsidRPr="00550F94" w:rsidRDefault="004D162A" w:rsidP="000E0411">
            <w:pPr>
              <w:spacing w:after="60"/>
              <w:jc w:val="right"/>
            </w:pPr>
            <w:r w:rsidRPr="00550F94">
              <w:t>2005-2007</w:t>
            </w:r>
          </w:p>
        </w:tc>
      </w:tr>
      <w:tr w:rsidR="006841D1" w:rsidRPr="00550F94" w14:paraId="266F2515" w14:textId="77777777" w:rsidTr="00244582">
        <w:trPr>
          <w:trHeight w:val="294"/>
        </w:trPr>
        <w:tc>
          <w:tcPr>
            <w:tcW w:w="7910" w:type="dxa"/>
            <w:shd w:val="clear" w:color="auto" w:fill="auto"/>
          </w:tcPr>
          <w:p w14:paraId="78387398" w14:textId="77777777" w:rsidR="006841D1" w:rsidRPr="00550F94" w:rsidRDefault="006841D1" w:rsidP="00244582">
            <w:pPr>
              <w:jc w:val="both"/>
            </w:pPr>
            <w:r w:rsidRPr="00550F94">
              <w:rPr>
                <w:b/>
              </w:rPr>
              <w:t>Membre du CEDIN</w:t>
            </w:r>
            <w:r w:rsidRPr="00550F94">
              <w:t>, centre de droit international de Nanterre</w:t>
            </w:r>
          </w:p>
        </w:tc>
        <w:tc>
          <w:tcPr>
            <w:tcW w:w="1589" w:type="dxa"/>
            <w:shd w:val="clear" w:color="auto" w:fill="auto"/>
          </w:tcPr>
          <w:p w14:paraId="28B798D6" w14:textId="77777777" w:rsidR="006841D1" w:rsidRPr="00550F94" w:rsidRDefault="006841D1" w:rsidP="00244582">
            <w:pPr>
              <w:spacing w:after="60"/>
              <w:jc w:val="right"/>
            </w:pPr>
            <w:proofErr w:type="spellStart"/>
            <w:r w:rsidRPr="00550F94">
              <w:t>Dps</w:t>
            </w:r>
            <w:proofErr w:type="spellEnd"/>
            <w:r w:rsidRPr="00550F94">
              <w:t xml:space="preserve"> 2002</w:t>
            </w:r>
          </w:p>
        </w:tc>
      </w:tr>
      <w:tr w:rsidR="006841D1" w:rsidRPr="00550F94" w14:paraId="7BEA9990" w14:textId="77777777" w:rsidTr="00244582">
        <w:tc>
          <w:tcPr>
            <w:tcW w:w="7910" w:type="dxa"/>
            <w:shd w:val="clear" w:color="auto" w:fill="auto"/>
          </w:tcPr>
          <w:p w14:paraId="10EE5A38" w14:textId="77777777" w:rsidR="006841D1" w:rsidRPr="00550F94" w:rsidRDefault="006841D1" w:rsidP="00244582">
            <w:pPr>
              <w:jc w:val="both"/>
            </w:pPr>
            <w:r w:rsidRPr="00F24505">
              <w:rPr>
                <w:b/>
              </w:rPr>
              <w:t>Membre du comité de relecture</w:t>
            </w:r>
            <w:r w:rsidRPr="00550F94">
              <w:t xml:space="preserve"> pour la </w:t>
            </w:r>
            <w:r w:rsidRPr="00550F94">
              <w:rPr>
                <w:i/>
              </w:rPr>
              <w:t>Revue québécoise de droit international</w:t>
            </w:r>
            <w:r w:rsidRPr="00550F94">
              <w:t xml:space="preserve">, pour la </w:t>
            </w:r>
            <w:r w:rsidRPr="00550F94">
              <w:rPr>
                <w:i/>
              </w:rPr>
              <w:t>International Criminal Law Review</w:t>
            </w:r>
            <w:r w:rsidRPr="00550F94">
              <w:t xml:space="preserve">, pour le </w:t>
            </w:r>
            <w:r w:rsidRPr="00550F94">
              <w:rPr>
                <w:i/>
              </w:rPr>
              <w:t xml:space="preserve">The Law &amp; Practice of International Courts and </w:t>
            </w:r>
            <w:proofErr w:type="spellStart"/>
            <w:r w:rsidRPr="00550F94">
              <w:rPr>
                <w:i/>
              </w:rPr>
              <w:t>Tribunals</w:t>
            </w:r>
            <w:proofErr w:type="spellEnd"/>
            <w:r w:rsidRPr="00550F94">
              <w:rPr>
                <w:i/>
              </w:rPr>
              <w:t xml:space="preserve"> Journal </w:t>
            </w:r>
            <w:r w:rsidRPr="00550F94">
              <w:t xml:space="preserve">et pour la </w:t>
            </w:r>
            <w:r w:rsidRPr="00550F94">
              <w:rPr>
                <w:i/>
              </w:rPr>
              <w:t>Revue des droits de l’homme</w:t>
            </w:r>
          </w:p>
        </w:tc>
        <w:tc>
          <w:tcPr>
            <w:tcW w:w="1589" w:type="dxa"/>
            <w:shd w:val="clear" w:color="auto" w:fill="auto"/>
          </w:tcPr>
          <w:p w14:paraId="2307C3AD" w14:textId="77777777" w:rsidR="006841D1" w:rsidRPr="00550F94" w:rsidRDefault="006841D1" w:rsidP="00244582">
            <w:pPr>
              <w:spacing w:after="60"/>
              <w:jc w:val="right"/>
            </w:pPr>
            <w:proofErr w:type="spellStart"/>
            <w:r w:rsidRPr="00550F94">
              <w:t>Dps</w:t>
            </w:r>
            <w:proofErr w:type="spellEnd"/>
            <w:r w:rsidRPr="00550F94">
              <w:t xml:space="preserve"> 2011</w:t>
            </w:r>
          </w:p>
        </w:tc>
      </w:tr>
    </w:tbl>
    <w:p w14:paraId="721221B8" w14:textId="77777777" w:rsidR="00A7375D" w:rsidRPr="00550F94" w:rsidRDefault="00A7375D" w:rsidP="00A7375D">
      <w:pPr>
        <w:tabs>
          <w:tab w:val="left" w:pos="1418"/>
        </w:tabs>
        <w:spacing w:before="120"/>
        <w:ind w:left="1418" w:hanging="1418"/>
        <w:jc w:val="both"/>
        <w:rPr>
          <w:b/>
          <w:iCs/>
          <w:caps/>
        </w:rPr>
      </w:pPr>
      <w:bookmarkStart w:id="17" w:name="_Toc476826293"/>
    </w:p>
    <w:p w14:paraId="3CA48C26" w14:textId="2BCCC616" w:rsidR="00E96B27" w:rsidRPr="003A5125" w:rsidRDefault="00D44C0B" w:rsidP="00A839FD">
      <w:pPr>
        <w:pStyle w:val="Titre3"/>
        <w:rPr>
          <w:u w:val="single"/>
        </w:rPr>
      </w:pPr>
      <w:bookmarkStart w:id="18" w:name="_Toc98427970"/>
      <w:r w:rsidRPr="003A5125">
        <w:rPr>
          <w:u w:val="single"/>
        </w:rPr>
        <w:t>Travaux de recherche</w:t>
      </w:r>
      <w:bookmarkEnd w:id="17"/>
      <w:bookmarkEnd w:id="18"/>
    </w:p>
    <w:p w14:paraId="0FA174D6" w14:textId="77777777" w:rsidR="00AD1FBC" w:rsidRDefault="00AD1FBC" w:rsidP="00E47F2D">
      <w:pPr>
        <w:jc w:val="both"/>
      </w:pPr>
    </w:p>
    <w:p w14:paraId="57C67A22" w14:textId="77777777" w:rsidR="004C2939" w:rsidRDefault="004C2939" w:rsidP="004C2939">
      <w:pPr>
        <w:pStyle w:val="Titre4"/>
      </w:pPr>
      <w:r w:rsidRPr="000701A9">
        <w:t>Prix et bourses</w:t>
      </w:r>
    </w:p>
    <w:tbl>
      <w:tblPr>
        <w:tblW w:w="9639" w:type="dxa"/>
        <w:tblInd w:w="108" w:type="dxa"/>
        <w:tblLook w:val="04A0" w:firstRow="1" w:lastRow="0" w:firstColumn="1" w:lastColumn="0" w:noHBand="0" w:noVBand="1"/>
      </w:tblPr>
      <w:tblGrid>
        <w:gridCol w:w="8364"/>
        <w:gridCol w:w="1275"/>
      </w:tblGrid>
      <w:tr w:rsidR="004C2939" w:rsidRPr="00B101C9" w14:paraId="0F60B431" w14:textId="77777777" w:rsidTr="00FB324F">
        <w:trPr>
          <w:trHeight w:val="639"/>
        </w:trPr>
        <w:tc>
          <w:tcPr>
            <w:tcW w:w="8364" w:type="dxa"/>
            <w:shd w:val="clear" w:color="auto" w:fill="auto"/>
          </w:tcPr>
          <w:p w14:paraId="744849E2" w14:textId="77777777" w:rsidR="004C2939" w:rsidRPr="00550F94" w:rsidRDefault="004C2939" w:rsidP="00FB324F">
            <w:pPr>
              <w:jc w:val="both"/>
            </w:pPr>
            <w:r w:rsidRPr="00550F94">
              <w:t xml:space="preserve">Obtention du </w:t>
            </w:r>
            <w:r w:rsidRPr="00B101C9">
              <w:rPr>
                <w:b/>
              </w:rPr>
              <w:t xml:space="preserve">prix Jacques </w:t>
            </w:r>
            <w:proofErr w:type="spellStart"/>
            <w:r w:rsidRPr="00B101C9">
              <w:rPr>
                <w:b/>
              </w:rPr>
              <w:t>Mourgeon</w:t>
            </w:r>
            <w:proofErr w:type="spellEnd"/>
            <w:r w:rsidRPr="00550F94">
              <w:t xml:space="preserve"> de la SFDI de la meilleure thèse de droit international, </w:t>
            </w:r>
            <w:proofErr w:type="gramStart"/>
            <w:r w:rsidRPr="00550F94">
              <w:t>mention droits</w:t>
            </w:r>
            <w:proofErr w:type="gramEnd"/>
            <w:r w:rsidRPr="00550F94">
              <w:t xml:space="preserve"> de l’homme</w:t>
            </w:r>
          </w:p>
        </w:tc>
        <w:tc>
          <w:tcPr>
            <w:tcW w:w="1275" w:type="dxa"/>
            <w:shd w:val="clear" w:color="auto" w:fill="auto"/>
          </w:tcPr>
          <w:p w14:paraId="144753A6" w14:textId="77777777" w:rsidR="004C2939" w:rsidRPr="00B101C9" w:rsidRDefault="004C2939" w:rsidP="00FB324F">
            <w:pPr>
              <w:tabs>
                <w:tab w:val="left" w:pos="1134"/>
                <w:tab w:val="left" w:pos="8364"/>
              </w:tabs>
              <w:spacing w:after="60"/>
              <w:jc w:val="right"/>
              <w:rPr>
                <w:bCs/>
              </w:rPr>
            </w:pPr>
            <w:r w:rsidRPr="00B101C9">
              <w:rPr>
                <w:bCs/>
              </w:rPr>
              <w:t>2008</w:t>
            </w:r>
          </w:p>
        </w:tc>
      </w:tr>
      <w:tr w:rsidR="004C2939" w:rsidRPr="00B101C9" w14:paraId="65998FA9" w14:textId="77777777" w:rsidTr="00FB324F">
        <w:trPr>
          <w:trHeight w:val="555"/>
        </w:trPr>
        <w:tc>
          <w:tcPr>
            <w:tcW w:w="8364" w:type="dxa"/>
            <w:shd w:val="clear" w:color="auto" w:fill="auto"/>
          </w:tcPr>
          <w:p w14:paraId="0BED67B6" w14:textId="77777777" w:rsidR="004C2939" w:rsidRPr="00FF3C7C" w:rsidRDefault="004C2939" w:rsidP="00FB324F">
            <w:pPr>
              <w:jc w:val="both"/>
            </w:pPr>
            <w:r w:rsidRPr="00550F94">
              <w:lastRenderedPageBreak/>
              <w:t xml:space="preserve">Obtention de la </w:t>
            </w:r>
            <w:r w:rsidRPr="00B101C9">
              <w:rPr>
                <w:b/>
              </w:rPr>
              <w:t>bourse Aires Culturelles</w:t>
            </w:r>
            <w:r w:rsidRPr="00550F94">
              <w:t xml:space="preserve"> du </w:t>
            </w:r>
            <w:proofErr w:type="gramStart"/>
            <w:r w:rsidRPr="00550F94">
              <w:t>Ministère de l’enseignement</w:t>
            </w:r>
            <w:proofErr w:type="gramEnd"/>
            <w:r w:rsidRPr="00550F94">
              <w:t xml:space="preserve"> supérieur et de la recherche</w:t>
            </w:r>
          </w:p>
        </w:tc>
        <w:tc>
          <w:tcPr>
            <w:tcW w:w="1275" w:type="dxa"/>
            <w:shd w:val="clear" w:color="auto" w:fill="auto"/>
          </w:tcPr>
          <w:p w14:paraId="2DB07587" w14:textId="77777777" w:rsidR="004C2939" w:rsidRPr="00B101C9" w:rsidRDefault="004C2939" w:rsidP="00FB324F">
            <w:pPr>
              <w:tabs>
                <w:tab w:val="left" w:pos="1134"/>
                <w:tab w:val="left" w:pos="8364"/>
              </w:tabs>
              <w:spacing w:after="60"/>
              <w:jc w:val="right"/>
              <w:rPr>
                <w:bCs/>
              </w:rPr>
            </w:pPr>
            <w:r w:rsidRPr="00B101C9">
              <w:rPr>
                <w:bCs/>
              </w:rPr>
              <w:t>2003</w:t>
            </w:r>
          </w:p>
        </w:tc>
      </w:tr>
    </w:tbl>
    <w:p w14:paraId="4CE9A022" w14:textId="77777777" w:rsidR="004C2939" w:rsidRPr="00550F94" w:rsidRDefault="004C2939" w:rsidP="00E47F2D">
      <w:pPr>
        <w:jc w:val="both"/>
      </w:pPr>
    </w:p>
    <w:p w14:paraId="400BDFDA" w14:textId="77777777" w:rsidR="00962B80" w:rsidRPr="00550F94" w:rsidRDefault="00D44C0B" w:rsidP="00A839FD">
      <w:pPr>
        <w:pStyle w:val="Titre5"/>
      </w:pPr>
      <w:bookmarkStart w:id="19" w:name="_Toc355987981"/>
      <w:bookmarkStart w:id="20" w:name="_Toc341200594"/>
      <w:bookmarkStart w:id="21" w:name="_Toc476826294"/>
      <w:bookmarkStart w:id="22" w:name="_Toc98427971"/>
      <w:r w:rsidRPr="00550F94">
        <w:t xml:space="preserve">Axe de recherche 1 : </w:t>
      </w:r>
      <w:bookmarkEnd w:id="19"/>
      <w:bookmarkEnd w:id="20"/>
      <w:bookmarkEnd w:id="21"/>
      <w:r w:rsidR="00B92F43" w:rsidRPr="00550F94">
        <w:t>D</w:t>
      </w:r>
      <w:r w:rsidR="00962B80" w:rsidRPr="00550F94">
        <w:t xml:space="preserve">roit </w:t>
      </w:r>
      <w:r w:rsidR="00962B80" w:rsidRPr="00A839FD">
        <w:t>international</w:t>
      </w:r>
      <w:r w:rsidR="00962B80" w:rsidRPr="00550F94">
        <w:t xml:space="preserve"> pénal</w:t>
      </w:r>
      <w:bookmarkEnd w:id="22"/>
    </w:p>
    <w:p w14:paraId="22978B2F" w14:textId="77777777" w:rsidR="00962B80" w:rsidRPr="00550F94" w:rsidRDefault="00962B80" w:rsidP="00962B80">
      <w:pPr>
        <w:rPr>
          <w:b/>
        </w:rPr>
      </w:pPr>
    </w:p>
    <w:p w14:paraId="2AC34D83" w14:textId="77777777" w:rsidR="00962B80" w:rsidRPr="00DD60D3" w:rsidRDefault="00962B80" w:rsidP="00753307">
      <w:pPr>
        <w:tabs>
          <w:tab w:val="left" w:pos="1418"/>
        </w:tabs>
        <w:spacing w:after="60"/>
        <w:ind w:left="1418" w:hanging="1418"/>
        <w:jc w:val="both"/>
        <w:rPr>
          <w:bCs/>
          <w:u w:val="single"/>
        </w:rPr>
      </w:pPr>
      <w:r w:rsidRPr="00DD60D3">
        <w:rPr>
          <w:bCs/>
          <w:u w:val="single"/>
        </w:rPr>
        <w:t xml:space="preserve">Ouvrages </w:t>
      </w:r>
    </w:p>
    <w:p w14:paraId="2181605A" w14:textId="77777777" w:rsidR="0061323E" w:rsidRPr="00550F94" w:rsidRDefault="0061323E" w:rsidP="0061323E">
      <w:pPr>
        <w:numPr>
          <w:ilvl w:val="0"/>
          <w:numId w:val="16"/>
        </w:numPr>
        <w:tabs>
          <w:tab w:val="left" w:pos="284"/>
        </w:tabs>
        <w:ind w:left="0" w:firstLine="0"/>
        <w:jc w:val="both"/>
      </w:pPr>
      <w:r w:rsidRPr="00550F94">
        <w:t xml:space="preserve">A.-L. Chaumette et R. Parizot (dir.), </w:t>
      </w:r>
      <w:r w:rsidRPr="00DD60D3">
        <w:rPr>
          <w:b/>
          <w:bCs/>
          <w:i/>
        </w:rPr>
        <w:t>Les nouvelles formes de criminalités internationales</w:t>
      </w:r>
      <w:r w:rsidRPr="00DD60D3">
        <w:rPr>
          <w:b/>
          <w:bCs/>
        </w:rPr>
        <w:t xml:space="preserve"> </w:t>
      </w:r>
      <w:r w:rsidRPr="00DD60D3">
        <w:rPr>
          <w:b/>
          <w:bCs/>
          <w:i/>
        </w:rPr>
        <w:t>– dialogue entre internationalistes et pénalistes</w:t>
      </w:r>
      <w:r w:rsidRPr="00550F94">
        <w:t xml:space="preserve">, </w:t>
      </w:r>
      <w:proofErr w:type="spellStart"/>
      <w:r w:rsidRPr="00550F94">
        <w:t>Pedone</w:t>
      </w:r>
      <w:proofErr w:type="spellEnd"/>
      <w:r w:rsidRPr="00550F94">
        <w:t>, Paris, 2021, 250 p.</w:t>
      </w:r>
    </w:p>
    <w:p w14:paraId="7B5A144A" w14:textId="77777777" w:rsidR="00962B80" w:rsidRPr="00550F94" w:rsidRDefault="00043451" w:rsidP="0061323E">
      <w:pPr>
        <w:numPr>
          <w:ilvl w:val="0"/>
          <w:numId w:val="16"/>
        </w:numPr>
        <w:tabs>
          <w:tab w:val="left" w:pos="284"/>
        </w:tabs>
        <w:ind w:left="0" w:firstLine="0"/>
        <w:jc w:val="both"/>
      </w:pPr>
      <w:r w:rsidRPr="00550F94">
        <w:t xml:space="preserve">A.-L. </w:t>
      </w:r>
      <w:r w:rsidRPr="00A651E3">
        <w:t>Chaumette</w:t>
      </w:r>
      <w:r w:rsidRPr="00550F94">
        <w:t xml:space="preserve"> et</w:t>
      </w:r>
      <w:r w:rsidR="00962B80" w:rsidRPr="00550F94">
        <w:t xml:space="preserve"> O. de Frouville, </w:t>
      </w:r>
      <w:r w:rsidR="00962B80" w:rsidRPr="00DD60D3">
        <w:rPr>
          <w:b/>
          <w:bCs/>
          <w:i/>
        </w:rPr>
        <w:t>Droit international pénal. Les crimes contre la paix et la sécurité de l’humanité et leur répression</w:t>
      </w:r>
      <w:r w:rsidR="00962B80" w:rsidRPr="00550F94">
        <w:t>, Pedone, Paris, 2012. Réédition en cours.</w:t>
      </w:r>
    </w:p>
    <w:p w14:paraId="49C9528B" w14:textId="77777777" w:rsidR="00962B80" w:rsidRPr="00550F94" w:rsidRDefault="00962B80" w:rsidP="00962B80">
      <w:pPr>
        <w:rPr>
          <w:b/>
          <w:u w:val="single"/>
        </w:rPr>
      </w:pPr>
    </w:p>
    <w:p w14:paraId="4B707B7B" w14:textId="77777777" w:rsidR="00962B80" w:rsidRPr="00DD60D3" w:rsidRDefault="00962B80" w:rsidP="00753307">
      <w:pPr>
        <w:tabs>
          <w:tab w:val="left" w:pos="1418"/>
        </w:tabs>
        <w:spacing w:after="60"/>
        <w:ind w:left="1418" w:hanging="1418"/>
        <w:jc w:val="both"/>
        <w:rPr>
          <w:bCs/>
          <w:u w:val="single"/>
        </w:rPr>
      </w:pPr>
      <w:r w:rsidRPr="00DD60D3">
        <w:rPr>
          <w:bCs/>
          <w:u w:val="single"/>
        </w:rPr>
        <w:t>Articles dans des revues à comité de lecture</w:t>
      </w:r>
    </w:p>
    <w:p w14:paraId="353E077C" w14:textId="77777777" w:rsidR="00C2608A" w:rsidRPr="00174E7C" w:rsidRDefault="00C2608A" w:rsidP="00962B80">
      <w:pPr>
        <w:numPr>
          <w:ilvl w:val="0"/>
          <w:numId w:val="16"/>
        </w:numPr>
        <w:tabs>
          <w:tab w:val="left" w:pos="284"/>
        </w:tabs>
        <w:ind w:left="0" w:firstLine="0"/>
        <w:jc w:val="both"/>
        <w:rPr>
          <w:lang w:val="en-US"/>
        </w:rPr>
      </w:pPr>
      <w:r w:rsidRPr="00DD60D3">
        <w:rPr>
          <w:b/>
          <w:bCs/>
          <w:lang w:val="en-US"/>
        </w:rPr>
        <w:t>« International Criminal Responsibility of Individuals in Case of Cyberattacks »</w:t>
      </w:r>
      <w:r w:rsidRPr="00550F94">
        <w:rPr>
          <w:lang w:val="en-US"/>
        </w:rPr>
        <w:t xml:space="preserve">, </w:t>
      </w:r>
      <w:r w:rsidRPr="00550F94">
        <w:rPr>
          <w:i/>
          <w:lang w:val="en-GB"/>
        </w:rPr>
        <w:t>International Criminal Law Review</w:t>
      </w:r>
      <w:r w:rsidRPr="00550F94">
        <w:rPr>
          <w:lang w:val="en-GB"/>
        </w:rPr>
        <w:t xml:space="preserve">, </w:t>
      </w:r>
      <w:r w:rsidR="00F30B13" w:rsidRPr="00550F94">
        <w:rPr>
          <w:lang w:val="en-GB"/>
        </w:rPr>
        <w:t>2018, vol. 18, pp.</w:t>
      </w:r>
      <w:r w:rsidR="00737E2E" w:rsidRPr="00550F94">
        <w:rPr>
          <w:lang w:val="en-GB"/>
        </w:rPr>
        <w:t xml:space="preserve"> </w:t>
      </w:r>
      <w:r w:rsidR="00F30B13" w:rsidRPr="00550F94">
        <w:rPr>
          <w:lang w:val="en-GB"/>
        </w:rPr>
        <w:t>1-35</w:t>
      </w:r>
    </w:p>
    <w:p w14:paraId="27B1E5CF" w14:textId="3CD40F46" w:rsidR="00174E7C" w:rsidRPr="00AD1FBC" w:rsidRDefault="00962B80" w:rsidP="00803A01">
      <w:pPr>
        <w:numPr>
          <w:ilvl w:val="0"/>
          <w:numId w:val="16"/>
        </w:numPr>
        <w:tabs>
          <w:tab w:val="left" w:pos="284"/>
        </w:tabs>
        <w:spacing w:before="60"/>
        <w:ind w:left="0" w:firstLine="0"/>
        <w:jc w:val="both"/>
      </w:pPr>
      <w:r w:rsidRPr="00DD60D3">
        <w:rPr>
          <w:b/>
          <w:bCs/>
        </w:rPr>
        <w:t>« Chronique des juridictions internationales pénales »</w:t>
      </w:r>
      <w:r w:rsidRPr="00550F94">
        <w:t>, avec J. Fernandez et M. Ub</w:t>
      </w:r>
      <w:r w:rsidR="007B5449">
        <w:t>e</w:t>
      </w:r>
      <w:r w:rsidRPr="00550F94">
        <w:t>da-</w:t>
      </w:r>
      <w:proofErr w:type="spellStart"/>
      <w:r w:rsidRPr="00550F94">
        <w:t>Saillard</w:t>
      </w:r>
      <w:proofErr w:type="spellEnd"/>
      <w:r w:rsidRPr="00550F94">
        <w:t xml:space="preserve">, </w:t>
      </w:r>
      <w:r w:rsidRPr="00550F94">
        <w:rPr>
          <w:i/>
        </w:rPr>
        <w:t>A</w:t>
      </w:r>
      <w:r w:rsidR="00C2608A" w:rsidRPr="00550F94">
        <w:rPr>
          <w:i/>
        </w:rPr>
        <w:t>nnuaire français de droit international</w:t>
      </w:r>
      <w:r w:rsidR="004412D2" w:rsidRPr="00550F94">
        <w:t xml:space="preserve">, </w:t>
      </w:r>
      <w:r w:rsidRPr="00550F94">
        <w:t>201</w:t>
      </w:r>
      <w:r w:rsidR="00043451" w:rsidRPr="00550F94">
        <w:t>3</w:t>
      </w:r>
      <w:r w:rsidR="00C2671C" w:rsidRPr="00550F94">
        <w:t>,</w:t>
      </w:r>
      <w:r w:rsidR="00043451" w:rsidRPr="00550F94">
        <w:t xml:space="preserve"> 2015, 2017</w:t>
      </w:r>
      <w:r w:rsidR="00C2671C" w:rsidRPr="00550F94">
        <w:t>,</w:t>
      </w:r>
      <w:r w:rsidR="00043451" w:rsidRPr="00550F94">
        <w:t xml:space="preserve"> 2019</w:t>
      </w:r>
      <w:r w:rsidR="00C2671C" w:rsidRPr="00550F94">
        <w:t>, 202</w:t>
      </w:r>
      <w:r w:rsidR="007B5449">
        <w:t>1, 2023</w:t>
      </w:r>
      <w:r w:rsidRPr="00550F94">
        <w:t>.</w:t>
      </w:r>
    </w:p>
    <w:p w14:paraId="6EC9EDCB" w14:textId="77777777" w:rsidR="00962B80" w:rsidRPr="005A35FD" w:rsidRDefault="00962B80" w:rsidP="00962B80">
      <w:pPr>
        <w:numPr>
          <w:ilvl w:val="0"/>
          <w:numId w:val="16"/>
        </w:numPr>
        <w:tabs>
          <w:tab w:val="left" w:pos="284"/>
        </w:tabs>
        <w:ind w:left="0" w:firstLine="0"/>
        <w:jc w:val="both"/>
        <w:rPr>
          <w:lang w:val="en-US"/>
        </w:rPr>
      </w:pPr>
      <w:r w:rsidRPr="00DD60D3">
        <w:rPr>
          <w:b/>
          <w:bCs/>
          <w:lang w:val="en-US"/>
        </w:rPr>
        <w:t>« </w:t>
      </w:r>
      <w:r w:rsidRPr="00DD60D3">
        <w:rPr>
          <w:b/>
          <w:bCs/>
          <w:lang w:val="en-GB"/>
        </w:rPr>
        <w:t xml:space="preserve">The </w:t>
      </w:r>
      <w:r w:rsidRPr="00DD60D3">
        <w:rPr>
          <w:b/>
          <w:bCs/>
          <w:lang w:val="en-US"/>
        </w:rPr>
        <w:t>ICTY’s</w:t>
      </w:r>
      <w:r w:rsidRPr="00DD60D3">
        <w:rPr>
          <w:b/>
          <w:bCs/>
          <w:lang w:val="en-GB"/>
        </w:rPr>
        <w:t xml:space="preserve"> Power to Subpoena Individuals, to Issue Binding Orders to International Organisations and to Subpoena </w:t>
      </w:r>
      <w:r w:rsidRPr="00DD60D3">
        <w:rPr>
          <w:b/>
          <w:bCs/>
          <w:lang w:val="en-US"/>
        </w:rPr>
        <w:t>Their</w:t>
      </w:r>
      <w:r w:rsidRPr="00DD60D3">
        <w:rPr>
          <w:b/>
          <w:bCs/>
          <w:lang w:val="en-GB"/>
        </w:rPr>
        <w:t xml:space="preserve"> Agents</w:t>
      </w:r>
      <w:r w:rsidRPr="00DD60D3">
        <w:rPr>
          <w:b/>
          <w:bCs/>
          <w:lang w:val="en-US"/>
        </w:rPr>
        <w:t> »</w:t>
      </w:r>
      <w:r w:rsidRPr="005A35FD">
        <w:rPr>
          <w:lang w:val="en-US"/>
        </w:rPr>
        <w:t xml:space="preserve">, </w:t>
      </w:r>
      <w:r w:rsidRPr="005A35FD">
        <w:rPr>
          <w:i/>
          <w:lang w:val="en-US"/>
        </w:rPr>
        <w:t>International Criminal Law Review</w:t>
      </w:r>
      <w:r w:rsidR="00AC6061" w:rsidRPr="005A35FD">
        <w:rPr>
          <w:lang w:val="en-US"/>
        </w:rPr>
        <w:t>, 4/2004, pp.</w:t>
      </w:r>
      <w:r w:rsidR="00AD1FBC" w:rsidRPr="005A35FD">
        <w:rPr>
          <w:lang w:val="en-US"/>
        </w:rPr>
        <w:t> </w:t>
      </w:r>
      <w:r w:rsidR="00AC6061" w:rsidRPr="005A35FD">
        <w:rPr>
          <w:lang w:val="en-US"/>
        </w:rPr>
        <w:t>357-429 (</w:t>
      </w:r>
      <w:proofErr w:type="spellStart"/>
      <w:r w:rsidR="00AC6061" w:rsidRPr="005A35FD">
        <w:rPr>
          <w:lang w:val="en-US"/>
        </w:rPr>
        <w:t>mémoire</w:t>
      </w:r>
      <w:proofErr w:type="spellEnd"/>
      <w:r w:rsidR="00AC6061" w:rsidRPr="005A35FD">
        <w:rPr>
          <w:lang w:val="en-US"/>
        </w:rPr>
        <w:t xml:space="preserve"> de DEA </w:t>
      </w:r>
      <w:proofErr w:type="spellStart"/>
      <w:r w:rsidR="00AC6061" w:rsidRPr="005A35FD">
        <w:rPr>
          <w:lang w:val="en-US"/>
        </w:rPr>
        <w:t>publié</w:t>
      </w:r>
      <w:proofErr w:type="spellEnd"/>
      <w:r w:rsidR="00AC6061" w:rsidRPr="005A35FD">
        <w:rPr>
          <w:lang w:val="en-US"/>
        </w:rPr>
        <w:t xml:space="preserve"> </w:t>
      </w:r>
      <w:proofErr w:type="spellStart"/>
      <w:r w:rsidR="00AC6061" w:rsidRPr="005A35FD">
        <w:rPr>
          <w:lang w:val="en-US"/>
        </w:rPr>
        <w:t>en</w:t>
      </w:r>
      <w:proofErr w:type="spellEnd"/>
      <w:r w:rsidR="00AC6061" w:rsidRPr="005A35FD">
        <w:rPr>
          <w:lang w:val="en-US"/>
        </w:rPr>
        <w:t xml:space="preserve"> </w:t>
      </w:r>
      <w:proofErr w:type="spellStart"/>
      <w:r w:rsidR="00AC6061" w:rsidRPr="005A35FD">
        <w:rPr>
          <w:lang w:val="en-US"/>
        </w:rPr>
        <w:t>anglais</w:t>
      </w:r>
      <w:proofErr w:type="spellEnd"/>
      <w:r w:rsidR="00AC6061" w:rsidRPr="005A35FD">
        <w:rPr>
          <w:lang w:val="en-US"/>
        </w:rPr>
        <w:t>).</w:t>
      </w:r>
    </w:p>
    <w:p w14:paraId="53B47C68" w14:textId="77777777" w:rsidR="00962B80" w:rsidRPr="005A35FD" w:rsidRDefault="00962B80" w:rsidP="00962B80">
      <w:pPr>
        <w:rPr>
          <w:b/>
          <w:u w:val="single"/>
          <w:lang w:val="en-US"/>
        </w:rPr>
      </w:pPr>
    </w:p>
    <w:p w14:paraId="4E157EC4" w14:textId="77777777" w:rsidR="00962B80" w:rsidRPr="00DD60D3" w:rsidRDefault="00962B80" w:rsidP="00753307">
      <w:pPr>
        <w:tabs>
          <w:tab w:val="left" w:pos="1418"/>
        </w:tabs>
        <w:spacing w:after="60"/>
        <w:ind w:left="1418" w:hanging="1418"/>
        <w:jc w:val="both"/>
        <w:rPr>
          <w:bCs/>
          <w:u w:val="single"/>
        </w:rPr>
      </w:pPr>
      <w:r w:rsidRPr="00DD60D3">
        <w:rPr>
          <w:bCs/>
          <w:u w:val="single"/>
        </w:rPr>
        <w:t xml:space="preserve">Contributions à des ouvrages collectifs </w:t>
      </w:r>
    </w:p>
    <w:p w14:paraId="29AD0F01" w14:textId="77777777" w:rsidR="00162C2D" w:rsidRDefault="00396205" w:rsidP="00B05CCD">
      <w:pPr>
        <w:numPr>
          <w:ilvl w:val="0"/>
          <w:numId w:val="16"/>
        </w:numPr>
        <w:tabs>
          <w:tab w:val="left" w:pos="284"/>
        </w:tabs>
        <w:ind w:left="0" w:firstLine="0"/>
        <w:jc w:val="both"/>
      </w:pPr>
      <w:r w:rsidRPr="00DD60D3">
        <w:rPr>
          <w:b/>
          <w:bCs/>
        </w:rPr>
        <w:t>« La Cour pénale internationale et le maintien de la paix »</w:t>
      </w:r>
      <w:r w:rsidRPr="00550F94">
        <w:t xml:space="preserve">, </w:t>
      </w:r>
      <w:r w:rsidRPr="00550F94">
        <w:rPr>
          <w:i/>
        </w:rPr>
        <w:t xml:space="preserve">in </w:t>
      </w:r>
      <w:r w:rsidRPr="00550F94">
        <w:t xml:space="preserve">J. Fernandez, X. </w:t>
      </w:r>
      <w:proofErr w:type="spellStart"/>
      <w:r w:rsidRPr="00550F94">
        <w:t>Pacreau</w:t>
      </w:r>
      <w:proofErr w:type="spellEnd"/>
      <w:r w:rsidRPr="00550F94">
        <w:t>, M.</w:t>
      </w:r>
      <w:r w:rsidR="00AD1FBC">
        <w:t> </w:t>
      </w:r>
      <w:r w:rsidRPr="00550F94">
        <w:t>Ubeda-</w:t>
      </w:r>
      <w:proofErr w:type="spellStart"/>
      <w:r w:rsidRPr="00550F94">
        <w:t>Saillard</w:t>
      </w:r>
      <w:proofErr w:type="spellEnd"/>
      <w:r w:rsidRPr="00550F94">
        <w:t xml:space="preserve">, </w:t>
      </w:r>
      <w:r w:rsidRPr="00550F94">
        <w:rPr>
          <w:i/>
        </w:rPr>
        <w:t>Commentaire du Statut de Rome de la Cour pénale internationale</w:t>
      </w:r>
      <w:r w:rsidRPr="00550F94">
        <w:t xml:space="preserve">, Pedone, Paris, </w:t>
      </w:r>
      <w:r w:rsidR="004D162A" w:rsidRPr="00550F94">
        <w:rPr>
          <w:iCs/>
        </w:rPr>
        <w:t>2019, pp. 199-212</w:t>
      </w:r>
      <w:r w:rsidRPr="00550F94">
        <w:t>.</w:t>
      </w:r>
    </w:p>
    <w:p w14:paraId="6F255F1E" w14:textId="77777777" w:rsidR="00962B80" w:rsidRPr="00550F94" w:rsidRDefault="00962B80" w:rsidP="00962B80">
      <w:pPr>
        <w:numPr>
          <w:ilvl w:val="0"/>
          <w:numId w:val="16"/>
        </w:numPr>
        <w:tabs>
          <w:tab w:val="left" w:pos="284"/>
        </w:tabs>
        <w:ind w:left="0" w:firstLine="0"/>
        <w:jc w:val="both"/>
      </w:pPr>
      <w:r w:rsidRPr="00DD60D3">
        <w:rPr>
          <w:b/>
          <w:bCs/>
        </w:rPr>
        <w:t>« Exonération de responsabilité »</w:t>
      </w:r>
      <w:r w:rsidRPr="00550F94">
        <w:t xml:space="preserve">, </w:t>
      </w:r>
      <w:r w:rsidRPr="00550F94">
        <w:rPr>
          <w:i/>
        </w:rPr>
        <w:t xml:space="preserve">in </w:t>
      </w:r>
      <w:r w:rsidRPr="00550F94">
        <w:t xml:space="preserve">O. </w:t>
      </w:r>
      <w:proofErr w:type="spellStart"/>
      <w:r w:rsidRPr="00550F94">
        <w:t>Beauvallet</w:t>
      </w:r>
      <w:proofErr w:type="spellEnd"/>
      <w:r w:rsidRPr="00550F94">
        <w:t xml:space="preserve"> (</w:t>
      </w:r>
      <w:proofErr w:type="spellStart"/>
      <w:r w:rsidRPr="00550F94">
        <w:t>dir</w:t>
      </w:r>
      <w:proofErr w:type="spellEnd"/>
      <w:r w:rsidRPr="00550F94">
        <w:t xml:space="preserve">.), </w:t>
      </w:r>
      <w:r w:rsidRPr="00550F94">
        <w:rPr>
          <w:i/>
        </w:rPr>
        <w:t>Dictionnaire Encyclopédique de la Justice Pénale Internationale</w:t>
      </w:r>
      <w:r w:rsidRPr="00550F94">
        <w:t xml:space="preserve">, Ed. Berger-Levrault, </w:t>
      </w:r>
      <w:r w:rsidR="00F96FDA" w:rsidRPr="00550F94">
        <w:t>Paris, 2017, pp. 449-451</w:t>
      </w:r>
      <w:r w:rsidRPr="00550F94">
        <w:t>.</w:t>
      </w:r>
    </w:p>
    <w:p w14:paraId="07BF063A" w14:textId="1AFCD108" w:rsidR="00B05CCD" w:rsidRPr="00550F94" w:rsidRDefault="00962B80" w:rsidP="00A447DF">
      <w:pPr>
        <w:numPr>
          <w:ilvl w:val="0"/>
          <w:numId w:val="16"/>
        </w:numPr>
        <w:tabs>
          <w:tab w:val="left" w:pos="284"/>
        </w:tabs>
        <w:ind w:left="0" w:firstLine="0"/>
        <w:jc w:val="both"/>
      </w:pPr>
      <w:r w:rsidRPr="00DD60D3">
        <w:rPr>
          <w:b/>
          <w:bCs/>
        </w:rPr>
        <w:t>« Article 98 du Statut de la CPI »</w:t>
      </w:r>
      <w:r w:rsidRPr="00550F94">
        <w:t xml:space="preserve">, </w:t>
      </w:r>
      <w:r w:rsidRPr="00550F94">
        <w:rPr>
          <w:i/>
        </w:rPr>
        <w:t xml:space="preserve">in </w:t>
      </w:r>
      <w:r w:rsidRPr="00550F94">
        <w:t xml:space="preserve">L. Nemer Caldeira Brant et S. Steiner (dir.), </w:t>
      </w:r>
      <w:r w:rsidRPr="00550F94">
        <w:rPr>
          <w:i/>
        </w:rPr>
        <w:t xml:space="preserve">Tribunal </w:t>
      </w:r>
      <w:proofErr w:type="spellStart"/>
      <w:r w:rsidRPr="00550F94">
        <w:rPr>
          <w:i/>
        </w:rPr>
        <w:t>Penal</w:t>
      </w:r>
      <w:proofErr w:type="spellEnd"/>
      <w:r w:rsidRPr="00550F94">
        <w:rPr>
          <w:i/>
        </w:rPr>
        <w:t xml:space="preserve"> </w:t>
      </w:r>
      <w:proofErr w:type="gramStart"/>
      <w:r w:rsidRPr="00550F94">
        <w:rPr>
          <w:i/>
        </w:rPr>
        <w:t>Internacional:</w:t>
      </w:r>
      <w:proofErr w:type="gramEnd"/>
      <w:r w:rsidRPr="00550F94">
        <w:rPr>
          <w:i/>
        </w:rPr>
        <w:t xml:space="preserve"> </w:t>
      </w:r>
      <w:proofErr w:type="spellStart"/>
      <w:r w:rsidRPr="00550F94">
        <w:rPr>
          <w:i/>
        </w:rPr>
        <w:t>Comentários</w:t>
      </w:r>
      <w:proofErr w:type="spellEnd"/>
      <w:r w:rsidRPr="00550F94">
        <w:rPr>
          <w:i/>
        </w:rPr>
        <w:t xml:space="preserve"> ao </w:t>
      </w:r>
      <w:proofErr w:type="spellStart"/>
      <w:r w:rsidRPr="00550F94">
        <w:rPr>
          <w:i/>
        </w:rPr>
        <w:t>Estatuto</w:t>
      </w:r>
      <w:proofErr w:type="spellEnd"/>
      <w:r w:rsidRPr="00550F94">
        <w:rPr>
          <w:i/>
        </w:rPr>
        <w:t xml:space="preserve"> de Roma</w:t>
      </w:r>
      <w:r w:rsidRPr="00550F94">
        <w:t xml:space="preserve">, </w:t>
      </w:r>
      <w:proofErr w:type="spellStart"/>
      <w:r w:rsidRPr="00550F94">
        <w:t>Editora</w:t>
      </w:r>
      <w:proofErr w:type="spellEnd"/>
      <w:r w:rsidRPr="00550F94">
        <w:t xml:space="preserve"> Del Rey BH </w:t>
      </w:r>
      <w:r w:rsidR="00C2608A" w:rsidRPr="00550F94">
        <w:t>Ltda, Belo Horizonte, 2016, pp. </w:t>
      </w:r>
      <w:r w:rsidRPr="00550F94">
        <w:t>1463-1486.</w:t>
      </w:r>
    </w:p>
    <w:p w14:paraId="465E8A27" w14:textId="71937B34" w:rsidR="00962B80" w:rsidRPr="00550F94" w:rsidRDefault="00962B80" w:rsidP="00962B80">
      <w:pPr>
        <w:numPr>
          <w:ilvl w:val="0"/>
          <w:numId w:val="16"/>
        </w:numPr>
        <w:tabs>
          <w:tab w:val="left" w:pos="284"/>
        </w:tabs>
        <w:ind w:left="0" w:firstLine="0"/>
        <w:jc w:val="both"/>
      </w:pPr>
      <w:r w:rsidRPr="00DD60D3">
        <w:rPr>
          <w:b/>
          <w:bCs/>
        </w:rPr>
        <w:t>« Chapitre 39 : Les personnes pénalement responsables »</w:t>
      </w:r>
      <w:r w:rsidR="00DD60D3">
        <w:t>,</w:t>
      </w:r>
      <w:r w:rsidRPr="00550F94">
        <w:t xml:space="preserve"> </w:t>
      </w:r>
      <w:r w:rsidRPr="00550F94">
        <w:rPr>
          <w:i/>
        </w:rPr>
        <w:t xml:space="preserve">in </w:t>
      </w:r>
      <w:r w:rsidRPr="00550F94">
        <w:t xml:space="preserve">H. </w:t>
      </w:r>
      <w:proofErr w:type="spellStart"/>
      <w:r w:rsidRPr="00550F94">
        <w:t>Ascensio</w:t>
      </w:r>
      <w:proofErr w:type="spellEnd"/>
      <w:r w:rsidRPr="00550F94">
        <w:t xml:space="preserve">, E. Decaux, A. Pellet, </w:t>
      </w:r>
      <w:r w:rsidRPr="00550F94">
        <w:rPr>
          <w:i/>
        </w:rPr>
        <w:t>Droit international pénal</w:t>
      </w:r>
      <w:r w:rsidRPr="00550F94">
        <w:t xml:space="preserve">, 2ème éd., Pedone, Paris, </w:t>
      </w:r>
      <w:r w:rsidR="00AC6061" w:rsidRPr="00550F94">
        <w:t xml:space="preserve">2012, </w:t>
      </w:r>
      <w:r w:rsidRPr="00550F94">
        <w:t>pp. 477-487.</w:t>
      </w:r>
    </w:p>
    <w:p w14:paraId="33E6E504" w14:textId="41EA7107" w:rsidR="00962B80" w:rsidRPr="00550F94" w:rsidRDefault="00962B80" w:rsidP="00962B80">
      <w:pPr>
        <w:numPr>
          <w:ilvl w:val="0"/>
          <w:numId w:val="16"/>
        </w:numPr>
        <w:tabs>
          <w:tab w:val="left" w:pos="284"/>
        </w:tabs>
        <w:ind w:left="0" w:firstLine="0"/>
        <w:jc w:val="both"/>
      </w:pPr>
      <w:r w:rsidRPr="00DD60D3">
        <w:rPr>
          <w:b/>
          <w:bCs/>
        </w:rPr>
        <w:t>« La Cour pénale internationale et le maintien de la paix »</w:t>
      </w:r>
      <w:r w:rsidRPr="00550F94">
        <w:t xml:space="preserve">, </w:t>
      </w:r>
      <w:r w:rsidRPr="00550F94">
        <w:rPr>
          <w:i/>
        </w:rPr>
        <w:t xml:space="preserve">in </w:t>
      </w:r>
      <w:r w:rsidRPr="00550F94">
        <w:t>J</w:t>
      </w:r>
      <w:r w:rsidR="00AD1FBC">
        <w:t xml:space="preserve">. </w:t>
      </w:r>
      <w:r w:rsidRPr="00550F94">
        <w:t xml:space="preserve">Fernandez, X. </w:t>
      </w:r>
      <w:proofErr w:type="spellStart"/>
      <w:r w:rsidRPr="00550F94">
        <w:t>Pacreau</w:t>
      </w:r>
      <w:proofErr w:type="spellEnd"/>
      <w:r w:rsidRPr="00550F94">
        <w:t xml:space="preserve">, </w:t>
      </w:r>
      <w:r w:rsidRPr="00550F94">
        <w:rPr>
          <w:i/>
        </w:rPr>
        <w:t>Commentaire du Statut de Rome de la Cour pénale internationale</w:t>
      </w:r>
      <w:r w:rsidRPr="00550F94">
        <w:t>, Pedone, Paris, 2012, pp.65-75.</w:t>
      </w:r>
    </w:p>
    <w:p w14:paraId="008461A1" w14:textId="77777777" w:rsidR="00737E2E" w:rsidRPr="00550F94" w:rsidRDefault="00737E2E" w:rsidP="00737E2E">
      <w:pPr>
        <w:tabs>
          <w:tab w:val="left" w:pos="284"/>
        </w:tabs>
        <w:jc w:val="both"/>
        <w:rPr>
          <w:iCs/>
        </w:rPr>
      </w:pPr>
    </w:p>
    <w:p w14:paraId="71A20DAA" w14:textId="77777777" w:rsidR="00C97349" w:rsidRPr="00DD60D3" w:rsidRDefault="00C97349" w:rsidP="00753307">
      <w:pPr>
        <w:tabs>
          <w:tab w:val="left" w:pos="1418"/>
        </w:tabs>
        <w:spacing w:after="60"/>
        <w:ind w:left="1418" w:hanging="1418"/>
        <w:jc w:val="both"/>
        <w:rPr>
          <w:bCs/>
          <w:u w:val="single"/>
        </w:rPr>
      </w:pPr>
      <w:r w:rsidRPr="00DD60D3">
        <w:rPr>
          <w:bCs/>
          <w:u w:val="single"/>
        </w:rPr>
        <w:t>Interventions dans des colloques nationaux</w:t>
      </w:r>
      <w:r w:rsidR="00546C13" w:rsidRPr="00DD60D3">
        <w:rPr>
          <w:bCs/>
          <w:u w:val="single"/>
        </w:rPr>
        <w:t xml:space="preserve"> </w:t>
      </w:r>
      <w:r w:rsidR="002738E0" w:rsidRPr="00DD60D3">
        <w:rPr>
          <w:bCs/>
          <w:i/>
          <w:u w:val="single"/>
        </w:rPr>
        <w:t>(certaines sont publiées)</w:t>
      </w:r>
    </w:p>
    <w:p w14:paraId="4EE65F12" w14:textId="7FE5032E" w:rsidR="004B6389" w:rsidRDefault="004B6389" w:rsidP="00453CD6">
      <w:pPr>
        <w:numPr>
          <w:ilvl w:val="0"/>
          <w:numId w:val="16"/>
        </w:numPr>
        <w:tabs>
          <w:tab w:val="left" w:pos="284"/>
        </w:tabs>
        <w:ind w:left="0" w:firstLine="0"/>
        <w:jc w:val="both"/>
      </w:pPr>
      <w:r w:rsidRPr="00DD60D3">
        <w:rPr>
          <w:b/>
          <w:bCs/>
        </w:rPr>
        <w:t xml:space="preserve">« Quelle responsabilité pour la France et ses agents dans le génocide </w:t>
      </w:r>
      <w:proofErr w:type="gramStart"/>
      <w:r w:rsidRPr="00DD60D3">
        <w:rPr>
          <w:b/>
          <w:bCs/>
        </w:rPr>
        <w:t>des Tutsi</w:t>
      </w:r>
      <w:proofErr w:type="gramEnd"/>
      <w:r w:rsidRPr="00DD60D3">
        <w:rPr>
          <w:b/>
          <w:bCs/>
        </w:rPr>
        <w:t xml:space="preserve"> au Rwanda ? Une analyse juridique des rapports </w:t>
      </w:r>
      <w:proofErr w:type="spellStart"/>
      <w:r w:rsidRPr="00DD60D3">
        <w:rPr>
          <w:b/>
          <w:bCs/>
        </w:rPr>
        <w:t>Duclert</w:t>
      </w:r>
      <w:proofErr w:type="spellEnd"/>
      <w:r w:rsidRPr="00DD60D3">
        <w:rPr>
          <w:b/>
          <w:bCs/>
        </w:rPr>
        <w:t xml:space="preserve"> et Muse »</w:t>
      </w:r>
      <w:r w:rsidR="001C5890">
        <w:t xml:space="preserve">, </w:t>
      </w:r>
      <w:r w:rsidR="001C5890" w:rsidRPr="001C5890">
        <w:t xml:space="preserve">in J. Fernandez, O. de Frouville et D. Rebut, </w:t>
      </w:r>
      <w:r>
        <w:rPr>
          <w:highlight w:val="yellow"/>
        </w:rPr>
        <w:t>9</w:t>
      </w:r>
      <w:r w:rsidRPr="005A35FD">
        <w:rPr>
          <w:highlight w:val="yellow"/>
          <w:vertAlign w:val="superscript"/>
        </w:rPr>
        <w:t>e</w:t>
      </w:r>
      <w:r w:rsidRPr="005A35FD">
        <w:rPr>
          <w:highlight w:val="yellow"/>
        </w:rPr>
        <w:t xml:space="preserve"> journées de la Justice pénale internationale, </w:t>
      </w:r>
      <w:r>
        <w:rPr>
          <w:highlight w:val="yellow"/>
        </w:rPr>
        <w:t>1</w:t>
      </w:r>
      <w:r w:rsidRPr="004B6389">
        <w:rPr>
          <w:highlight w:val="yellow"/>
          <w:vertAlign w:val="superscript"/>
        </w:rPr>
        <w:t>e</w:t>
      </w:r>
      <w:r>
        <w:rPr>
          <w:highlight w:val="yellow"/>
        </w:rPr>
        <w:t>-2 février</w:t>
      </w:r>
      <w:r w:rsidRPr="005A35FD">
        <w:rPr>
          <w:highlight w:val="yellow"/>
        </w:rPr>
        <w:t xml:space="preserve"> 202</w:t>
      </w:r>
      <w:r>
        <w:rPr>
          <w:highlight w:val="yellow"/>
        </w:rPr>
        <w:t>4</w:t>
      </w:r>
      <w:r w:rsidRPr="005A35FD">
        <w:rPr>
          <w:highlight w:val="yellow"/>
        </w:rPr>
        <w:t xml:space="preserve">, Assas, </w:t>
      </w:r>
      <w:proofErr w:type="spellStart"/>
      <w:r w:rsidRPr="005A35FD">
        <w:rPr>
          <w:i/>
          <w:iCs/>
          <w:highlight w:val="yellow"/>
        </w:rPr>
        <w:t>Pedone</w:t>
      </w:r>
      <w:proofErr w:type="spellEnd"/>
      <w:r w:rsidR="00FB256D">
        <w:t xml:space="preserve">, 2025, </w:t>
      </w:r>
    </w:p>
    <w:p w14:paraId="00E8ADF4" w14:textId="5220C9B1" w:rsidR="00453CD6" w:rsidRDefault="00453CD6" w:rsidP="00453CD6">
      <w:pPr>
        <w:numPr>
          <w:ilvl w:val="0"/>
          <w:numId w:val="16"/>
        </w:numPr>
        <w:tabs>
          <w:tab w:val="left" w:pos="284"/>
        </w:tabs>
        <w:ind w:left="0" w:firstLine="0"/>
        <w:jc w:val="both"/>
      </w:pPr>
      <w:proofErr w:type="spellStart"/>
      <w:r>
        <w:t>Discutante</w:t>
      </w:r>
      <w:proofErr w:type="spellEnd"/>
      <w:r>
        <w:t xml:space="preserve"> sur « L’appréciation des preuves devant la Cour pénale internationale » - animation de la discussion entre Jérémy Hall, docteur en droit, et Nicolas Guillou, juge auprès des Chambres spécialisées pour le Kosovo, conférence organisée par l’IFJD, l’IERDJ et le Ministère des affaires étrangères, 17 octobre 2023, en ligne.</w:t>
      </w:r>
    </w:p>
    <w:p w14:paraId="3957CE75" w14:textId="35D93C91" w:rsidR="00A31D34" w:rsidRDefault="00A31D34" w:rsidP="000C2BE5">
      <w:pPr>
        <w:numPr>
          <w:ilvl w:val="0"/>
          <w:numId w:val="16"/>
        </w:numPr>
        <w:tabs>
          <w:tab w:val="left" w:pos="284"/>
        </w:tabs>
        <w:ind w:left="0" w:firstLine="0"/>
        <w:jc w:val="both"/>
      </w:pPr>
      <w:r w:rsidRPr="00DD60D3">
        <w:rPr>
          <w:b/>
          <w:bCs/>
        </w:rPr>
        <w:t>« L’application du droit international pénal en ligne ? »</w:t>
      </w:r>
      <w:r>
        <w:t xml:space="preserve">, </w:t>
      </w:r>
      <w:r w:rsidR="00FD179C">
        <w:t xml:space="preserve">in S Jamal et J. Tous, </w:t>
      </w:r>
      <w:r w:rsidRPr="00A31D34">
        <w:rPr>
          <w:i/>
          <w:iCs/>
        </w:rPr>
        <w:t xml:space="preserve">Réseaux sociaux et droits de l’homme : quel(s) droits pour quelle </w:t>
      </w:r>
      <w:proofErr w:type="gramStart"/>
      <w:r w:rsidRPr="00A31D34">
        <w:rPr>
          <w:i/>
          <w:iCs/>
        </w:rPr>
        <w:t>protection ?</w:t>
      </w:r>
      <w:r>
        <w:t>,</w:t>
      </w:r>
      <w:proofErr w:type="gramEnd"/>
      <w:r w:rsidR="00FD179C">
        <w:t xml:space="preserve"> </w:t>
      </w:r>
      <w:proofErr w:type="spellStart"/>
      <w:r w:rsidR="00FD179C">
        <w:t>Pedone</w:t>
      </w:r>
      <w:proofErr w:type="spellEnd"/>
      <w:r w:rsidR="00FD179C">
        <w:t>, Paris, 2024, pp.197-214</w:t>
      </w:r>
      <w:r w:rsidR="00AA0EB8">
        <w:t>.</w:t>
      </w:r>
    </w:p>
    <w:p w14:paraId="70F32B17" w14:textId="7CBE7BE0" w:rsidR="00C2671C" w:rsidRPr="001C5890" w:rsidRDefault="00C2671C" w:rsidP="00A447DF">
      <w:pPr>
        <w:numPr>
          <w:ilvl w:val="0"/>
          <w:numId w:val="16"/>
        </w:numPr>
        <w:tabs>
          <w:tab w:val="left" w:pos="284"/>
        </w:tabs>
        <w:ind w:left="0" w:firstLine="0"/>
        <w:jc w:val="both"/>
      </w:pPr>
      <w:r w:rsidRPr="00DD60D3">
        <w:rPr>
          <w:b/>
          <w:bCs/>
        </w:rPr>
        <w:t xml:space="preserve">« L’appel de l’affaire </w:t>
      </w:r>
      <w:proofErr w:type="spellStart"/>
      <w:r w:rsidRPr="00DD60D3">
        <w:rPr>
          <w:b/>
          <w:bCs/>
          <w:i/>
          <w:iCs/>
        </w:rPr>
        <w:t>Mladi</w:t>
      </w:r>
      <w:r w:rsidR="004412D2" w:rsidRPr="00DD60D3">
        <w:rPr>
          <w:b/>
          <w:bCs/>
          <w:i/>
          <w:iCs/>
        </w:rPr>
        <w:t>ć</w:t>
      </w:r>
      <w:proofErr w:type="spellEnd"/>
      <w:r w:rsidR="00CC6C0D" w:rsidRPr="00DD60D3">
        <w:rPr>
          <w:b/>
          <w:bCs/>
        </w:rPr>
        <w:t> : entre vérité historique et vérité judiciaire</w:t>
      </w:r>
      <w:r w:rsidRPr="00DD60D3">
        <w:rPr>
          <w:b/>
          <w:bCs/>
        </w:rPr>
        <w:t> »</w:t>
      </w:r>
      <w:r w:rsidRPr="001C5890">
        <w:t>,</w:t>
      </w:r>
      <w:r w:rsidR="001C5890" w:rsidRPr="001C5890">
        <w:t xml:space="preserve"> in J. Fernandez, O. de Frouville et D. Rebut, </w:t>
      </w:r>
      <w:r w:rsidR="001C5890" w:rsidRPr="001C5890">
        <w:rPr>
          <w:i/>
          <w:iCs/>
        </w:rPr>
        <w:t>Permanence et renouveau de la justice pénale internationale,</w:t>
      </w:r>
      <w:r w:rsidRPr="001C5890">
        <w:t xml:space="preserve"> 7</w:t>
      </w:r>
      <w:r w:rsidRPr="001C5890">
        <w:rPr>
          <w:vertAlign w:val="superscript"/>
        </w:rPr>
        <w:t>e</w:t>
      </w:r>
      <w:r w:rsidRPr="001C5890">
        <w:t xml:space="preserve"> journées de la Justice pénale internationale, 27-28 janvier 202</w:t>
      </w:r>
      <w:r w:rsidR="00174E7C" w:rsidRPr="001C5890">
        <w:t>2</w:t>
      </w:r>
      <w:r w:rsidRPr="001C5890">
        <w:t xml:space="preserve">, Assas, </w:t>
      </w:r>
      <w:proofErr w:type="spellStart"/>
      <w:r w:rsidRPr="001C5890">
        <w:t>Pedone</w:t>
      </w:r>
      <w:proofErr w:type="spellEnd"/>
      <w:r w:rsidR="001C5890" w:rsidRPr="001C5890">
        <w:t>, Paris</w:t>
      </w:r>
      <w:r w:rsidR="001C5890">
        <w:t>, 2023, pp. 51-60.</w:t>
      </w:r>
    </w:p>
    <w:p w14:paraId="3BC91228" w14:textId="743C4A58" w:rsidR="00C2671C" w:rsidRDefault="00C2671C" w:rsidP="00C2671C">
      <w:pPr>
        <w:numPr>
          <w:ilvl w:val="0"/>
          <w:numId w:val="16"/>
        </w:numPr>
        <w:tabs>
          <w:tab w:val="left" w:pos="284"/>
        </w:tabs>
        <w:ind w:left="0" w:firstLine="0"/>
        <w:jc w:val="both"/>
      </w:pPr>
      <w:r w:rsidRPr="00DD60D3">
        <w:rPr>
          <w:b/>
          <w:bCs/>
        </w:rPr>
        <w:lastRenderedPageBreak/>
        <w:t xml:space="preserve">« Les </w:t>
      </w:r>
      <w:r w:rsidR="00160F39" w:rsidRPr="00DD60D3">
        <w:rPr>
          <w:b/>
          <w:bCs/>
        </w:rPr>
        <w:t>causes</w:t>
      </w:r>
      <w:r w:rsidRPr="00DD60D3">
        <w:rPr>
          <w:b/>
          <w:bCs/>
        </w:rPr>
        <w:t xml:space="preserve"> d</w:t>
      </w:r>
      <w:r w:rsidR="00160F39" w:rsidRPr="00DD60D3">
        <w:rPr>
          <w:b/>
          <w:bCs/>
        </w:rPr>
        <w:t>e non-responsabilité sont-elles effectives ?</w:t>
      </w:r>
      <w:r w:rsidRPr="00DD60D3">
        <w:rPr>
          <w:b/>
          <w:bCs/>
        </w:rPr>
        <w:t> »</w:t>
      </w:r>
      <w:r w:rsidRPr="00160F39">
        <w:t xml:space="preserve">, </w:t>
      </w:r>
      <w:r w:rsidR="00CB732E" w:rsidRPr="00160F39">
        <w:t xml:space="preserve">in Th. </w:t>
      </w:r>
      <w:proofErr w:type="spellStart"/>
      <w:r w:rsidR="00CB732E" w:rsidRPr="00160F39">
        <w:t>Herran</w:t>
      </w:r>
      <w:proofErr w:type="spellEnd"/>
      <w:r w:rsidR="00CB732E" w:rsidRPr="00160F39">
        <w:t xml:space="preserve">, </w:t>
      </w:r>
      <w:r w:rsidR="00CB732E" w:rsidRPr="00160F39">
        <w:rPr>
          <w:i/>
          <w:iCs/>
        </w:rPr>
        <w:t>Les</w:t>
      </w:r>
      <w:r w:rsidRPr="00160F39">
        <w:rPr>
          <w:i/>
          <w:iCs/>
        </w:rPr>
        <w:t xml:space="preserve"> 20 ans </w:t>
      </w:r>
      <w:r w:rsidR="00CB732E" w:rsidRPr="00160F39">
        <w:rPr>
          <w:i/>
          <w:iCs/>
        </w:rPr>
        <w:t>du</w:t>
      </w:r>
      <w:r w:rsidR="00CB732E" w:rsidRPr="00550F94">
        <w:rPr>
          <w:i/>
          <w:iCs/>
        </w:rPr>
        <w:t xml:space="preserve"> Statut de Rome</w:t>
      </w:r>
      <w:r w:rsidRPr="00550F94">
        <w:t xml:space="preserve">, </w:t>
      </w:r>
      <w:proofErr w:type="spellStart"/>
      <w:r w:rsidR="00CB732E" w:rsidRPr="00550F94">
        <w:t>Pedone</w:t>
      </w:r>
      <w:proofErr w:type="spellEnd"/>
      <w:r w:rsidR="00CB732E" w:rsidRPr="00550F94">
        <w:t xml:space="preserve">, </w:t>
      </w:r>
      <w:r w:rsidR="005A35FD">
        <w:t xml:space="preserve">Paris, </w:t>
      </w:r>
      <w:r w:rsidR="00CB732E" w:rsidRPr="00550F94">
        <w:t>2020,</w:t>
      </w:r>
      <w:r w:rsidR="00CB732E" w:rsidRPr="00550F94">
        <w:rPr>
          <w:i/>
        </w:rPr>
        <w:t xml:space="preserve"> </w:t>
      </w:r>
      <w:r w:rsidR="00CB732E" w:rsidRPr="00550F94">
        <w:rPr>
          <w:iCs/>
        </w:rPr>
        <w:t>pp. 201-216</w:t>
      </w:r>
      <w:r w:rsidRPr="00550F94">
        <w:t>.</w:t>
      </w:r>
    </w:p>
    <w:p w14:paraId="2BCA6BAA" w14:textId="77777777" w:rsidR="004412D2" w:rsidRPr="00550F94" w:rsidRDefault="004412D2" w:rsidP="004412D2">
      <w:pPr>
        <w:numPr>
          <w:ilvl w:val="0"/>
          <w:numId w:val="16"/>
        </w:numPr>
        <w:tabs>
          <w:tab w:val="left" w:pos="284"/>
        </w:tabs>
        <w:ind w:left="0" w:firstLine="0"/>
        <w:jc w:val="both"/>
      </w:pPr>
      <w:r w:rsidRPr="00DD60D3">
        <w:rPr>
          <w:b/>
          <w:bCs/>
        </w:rPr>
        <w:t>« La responsabilité pénale internationale individuelle en cas de cyberattaques »</w:t>
      </w:r>
      <w:r w:rsidRPr="00550F94">
        <w:t xml:space="preserve">, </w:t>
      </w:r>
      <w:r w:rsidRPr="00550F94">
        <w:rPr>
          <w:i/>
        </w:rPr>
        <w:t xml:space="preserve">in </w:t>
      </w:r>
      <w:r w:rsidRPr="00550F94">
        <w:t xml:space="preserve">M. </w:t>
      </w:r>
      <w:proofErr w:type="spellStart"/>
      <w:r w:rsidRPr="00550F94">
        <w:t>Grangé</w:t>
      </w:r>
      <w:proofErr w:type="spellEnd"/>
      <w:r w:rsidRPr="00550F94">
        <w:t xml:space="preserve"> et A.-T. Norodom (dir.), </w:t>
      </w:r>
      <w:r w:rsidRPr="00550F94">
        <w:rPr>
          <w:i/>
        </w:rPr>
        <w:t>Cyberattaques et droit international – problèmes choisis</w:t>
      </w:r>
      <w:r w:rsidRPr="00550F94">
        <w:t>, Pedone, Paris, 2019, pp. 107-136.</w:t>
      </w:r>
    </w:p>
    <w:p w14:paraId="4C5836E8" w14:textId="77777777" w:rsidR="007B750A" w:rsidRDefault="00936EFF" w:rsidP="00A447DF">
      <w:pPr>
        <w:numPr>
          <w:ilvl w:val="0"/>
          <w:numId w:val="16"/>
        </w:numPr>
        <w:tabs>
          <w:tab w:val="left" w:pos="284"/>
        </w:tabs>
        <w:ind w:left="0" w:firstLine="0"/>
        <w:jc w:val="both"/>
      </w:pPr>
      <w:r w:rsidRPr="00550F94">
        <w:t xml:space="preserve">« L’incitation au génocide », </w:t>
      </w:r>
      <w:r w:rsidRPr="00550F94">
        <w:rPr>
          <w:i/>
        </w:rPr>
        <w:t>Colloque des 70 ans de la Convention pour la prévention et la répression du génocide</w:t>
      </w:r>
      <w:r w:rsidRPr="00550F94">
        <w:t>, 3-4 décembre 2018, Aix-en-Provence.</w:t>
      </w:r>
    </w:p>
    <w:p w14:paraId="6F3F3899" w14:textId="77777777" w:rsidR="00A46CD9" w:rsidRPr="00550F94" w:rsidRDefault="00A46CD9" w:rsidP="00C97349">
      <w:pPr>
        <w:numPr>
          <w:ilvl w:val="0"/>
          <w:numId w:val="16"/>
        </w:numPr>
        <w:tabs>
          <w:tab w:val="left" w:pos="284"/>
        </w:tabs>
        <w:ind w:left="0" w:firstLine="0"/>
        <w:jc w:val="both"/>
      </w:pPr>
      <w:r w:rsidRPr="00550F94">
        <w:t xml:space="preserve">« La pénalisation du droit international », </w:t>
      </w:r>
      <w:r w:rsidR="000745BA" w:rsidRPr="00550F94">
        <w:t xml:space="preserve">Présidente de la demi-journée d’études des jeunes chercheurs de la Société française de droit international </w:t>
      </w:r>
      <w:r w:rsidRPr="00550F94">
        <w:t>Paris Nanterre,</w:t>
      </w:r>
      <w:r w:rsidR="000745BA" w:rsidRPr="00550F94">
        <w:t xml:space="preserve"> 10 mars 2017</w:t>
      </w:r>
      <w:r w:rsidRPr="00550F94">
        <w:t>.</w:t>
      </w:r>
    </w:p>
    <w:p w14:paraId="676B2903" w14:textId="77777777" w:rsidR="00C97349" w:rsidRPr="00DD60D3" w:rsidRDefault="00C97349" w:rsidP="00C97349">
      <w:pPr>
        <w:numPr>
          <w:ilvl w:val="0"/>
          <w:numId w:val="16"/>
        </w:numPr>
        <w:tabs>
          <w:tab w:val="left" w:pos="284"/>
        </w:tabs>
        <w:ind w:left="0" w:firstLine="0"/>
        <w:jc w:val="both"/>
      </w:pPr>
      <w:r w:rsidRPr="00DD60D3">
        <w:t xml:space="preserve">« L’affaire Karadzic », </w:t>
      </w:r>
      <w:r w:rsidRPr="00DD60D3">
        <w:rPr>
          <w:i/>
        </w:rPr>
        <w:t>2</w:t>
      </w:r>
      <w:r w:rsidRPr="00DD60D3">
        <w:rPr>
          <w:i/>
          <w:vertAlign w:val="superscript"/>
        </w:rPr>
        <w:t>èmes</w:t>
      </w:r>
      <w:r w:rsidRPr="00DD60D3">
        <w:rPr>
          <w:i/>
        </w:rPr>
        <w:t xml:space="preserve"> journées de la Justice pénale internationale</w:t>
      </w:r>
      <w:r w:rsidRPr="00DD60D3">
        <w:t>, 2-3 février 2017</w:t>
      </w:r>
      <w:r w:rsidR="000745BA" w:rsidRPr="00DD60D3">
        <w:t>, Paris Panthéon Assas</w:t>
      </w:r>
      <w:r w:rsidRPr="00DD60D3">
        <w:t>.</w:t>
      </w:r>
    </w:p>
    <w:p w14:paraId="1511336E" w14:textId="77777777" w:rsidR="00C97349" w:rsidRPr="006D26D2" w:rsidRDefault="00C97349" w:rsidP="00C97349">
      <w:pPr>
        <w:numPr>
          <w:ilvl w:val="0"/>
          <w:numId w:val="16"/>
        </w:numPr>
        <w:tabs>
          <w:tab w:val="left" w:pos="284"/>
        </w:tabs>
        <w:ind w:left="0" w:firstLine="0"/>
        <w:jc w:val="both"/>
      </w:pPr>
      <w:r w:rsidRPr="00DD60D3">
        <w:rPr>
          <w:b/>
          <w:bCs/>
        </w:rPr>
        <w:t>« La difficile qualification du terrorisme en droit international pénal »</w:t>
      </w:r>
      <w:r w:rsidRPr="006D26D2">
        <w:t xml:space="preserve">, </w:t>
      </w:r>
      <w:r w:rsidRPr="006D26D2">
        <w:rPr>
          <w:i/>
        </w:rPr>
        <w:t xml:space="preserve">in </w:t>
      </w:r>
      <w:r w:rsidR="00A346DB" w:rsidRPr="006D26D2">
        <w:t xml:space="preserve">S. </w:t>
      </w:r>
      <w:proofErr w:type="spellStart"/>
      <w:r w:rsidR="00A346DB" w:rsidRPr="006D26D2">
        <w:t>Jacopin</w:t>
      </w:r>
      <w:proofErr w:type="spellEnd"/>
      <w:r w:rsidR="00A346DB" w:rsidRPr="006D26D2">
        <w:t xml:space="preserve">, </w:t>
      </w:r>
      <w:r w:rsidRPr="006D26D2">
        <w:t>A.</w:t>
      </w:r>
      <w:r w:rsidR="00AD1FBC" w:rsidRPr="006D26D2">
        <w:t> </w:t>
      </w:r>
      <w:r w:rsidRPr="006D26D2">
        <w:t xml:space="preserve">Tardieu (dir.), </w:t>
      </w:r>
      <w:r w:rsidRPr="006D26D2">
        <w:rPr>
          <w:i/>
        </w:rPr>
        <w:t>Lutte contre le terrorisme</w:t>
      </w:r>
      <w:r w:rsidRPr="006D26D2">
        <w:t>, Actes du colloque de Caen, 4-5 novembre 2015</w:t>
      </w:r>
      <w:r w:rsidR="00A346DB" w:rsidRPr="006D26D2">
        <w:t xml:space="preserve">, Pedone, Paris, 2017, pp. </w:t>
      </w:r>
      <w:r w:rsidR="00AA5D7C" w:rsidRPr="006D26D2">
        <w:t>133-142.</w:t>
      </w:r>
    </w:p>
    <w:p w14:paraId="4FEEC68C" w14:textId="1FAB166B" w:rsidR="00C97349" w:rsidRPr="00550F94" w:rsidRDefault="00C97349" w:rsidP="00C97349">
      <w:pPr>
        <w:numPr>
          <w:ilvl w:val="0"/>
          <w:numId w:val="16"/>
        </w:numPr>
        <w:tabs>
          <w:tab w:val="left" w:pos="284"/>
        </w:tabs>
        <w:ind w:left="0" w:firstLine="0"/>
        <w:jc w:val="both"/>
      </w:pPr>
      <w:r w:rsidRPr="006D26D2">
        <w:t>« Argumenter en guerre dans le procès international pénal », Journées d’études IREDIES/Sciences Po Paris</w:t>
      </w:r>
      <w:r w:rsidRPr="00550F94">
        <w:t xml:space="preserve">, </w:t>
      </w:r>
      <w:r w:rsidRPr="00550F94">
        <w:rPr>
          <w:i/>
        </w:rPr>
        <w:t>Argumenter en guerre de l’Antiquité à nos jours</w:t>
      </w:r>
      <w:r w:rsidRPr="00550F94">
        <w:t>, Paris</w:t>
      </w:r>
      <w:r w:rsidR="004D1A72" w:rsidRPr="00550F94">
        <w:t>, 16 avril 2015</w:t>
      </w:r>
      <w:r w:rsidRPr="00550F94">
        <w:t>.</w:t>
      </w:r>
    </w:p>
    <w:p w14:paraId="1643BC8F" w14:textId="77777777" w:rsidR="00C97349" w:rsidRPr="00796B79" w:rsidRDefault="00C97349" w:rsidP="00C97349">
      <w:pPr>
        <w:numPr>
          <w:ilvl w:val="0"/>
          <w:numId w:val="16"/>
        </w:numPr>
        <w:tabs>
          <w:tab w:val="left" w:pos="284"/>
        </w:tabs>
        <w:ind w:left="0" w:firstLine="0"/>
        <w:jc w:val="both"/>
      </w:pPr>
      <w:r w:rsidRPr="00DD60D3">
        <w:rPr>
          <w:b/>
          <w:bCs/>
        </w:rPr>
        <w:t>« Les infractions fluviales commises sur les fleuves internationaux »</w:t>
      </w:r>
      <w:r w:rsidRPr="006C37AE">
        <w:t xml:space="preserve">, </w:t>
      </w:r>
      <w:r w:rsidRPr="00DD60D3">
        <w:t xml:space="preserve">in B. </w:t>
      </w:r>
      <w:proofErr w:type="spellStart"/>
      <w:r w:rsidRPr="006C37AE">
        <w:t>Aurescu</w:t>
      </w:r>
      <w:proofErr w:type="spellEnd"/>
      <w:r w:rsidRPr="00DD60D3">
        <w:t xml:space="preserve"> et A. Pellet </w:t>
      </w:r>
      <w:r w:rsidRPr="006C37AE">
        <w:rPr>
          <w:iCs/>
        </w:rPr>
        <w:t xml:space="preserve">(dir.), </w:t>
      </w:r>
      <w:r w:rsidRPr="006C37AE">
        <w:rPr>
          <w:i/>
          <w:iCs/>
        </w:rPr>
        <w:t>Actualité du droit des fleuves internationaux</w:t>
      </w:r>
      <w:r w:rsidRPr="006C37AE">
        <w:t xml:space="preserve">, Actes des journées d’études du 24-25 octobre </w:t>
      </w:r>
      <w:r w:rsidRPr="00796B79">
        <w:t>2008, Pedone, Paris, 2010, pp. 175-186.</w:t>
      </w:r>
    </w:p>
    <w:p w14:paraId="3FA5694E" w14:textId="77777777" w:rsidR="00C97349" w:rsidRPr="00796B79" w:rsidRDefault="00C97349" w:rsidP="00C97349">
      <w:pPr>
        <w:numPr>
          <w:ilvl w:val="0"/>
          <w:numId w:val="16"/>
        </w:numPr>
        <w:tabs>
          <w:tab w:val="left" w:pos="284"/>
        </w:tabs>
        <w:ind w:left="0" w:firstLine="0"/>
        <w:jc w:val="both"/>
      </w:pPr>
      <w:r w:rsidRPr="00DD60D3">
        <w:rPr>
          <w:b/>
          <w:bCs/>
        </w:rPr>
        <w:t>« Le droit à réparation des victimes de crimes de droit international – droit international pénal et responsabilité de protéger »</w:t>
      </w:r>
      <w:r w:rsidRPr="00796B79">
        <w:t xml:space="preserve">, </w:t>
      </w:r>
      <w:r w:rsidRPr="00796B79">
        <w:rPr>
          <w:i/>
        </w:rPr>
        <w:t xml:space="preserve">in </w:t>
      </w:r>
      <w:r w:rsidRPr="00796B79">
        <w:t xml:space="preserve">SFDI, </w:t>
      </w:r>
      <w:r w:rsidRPr="00796B79">
        <w:rPr>
          <w:i/>
        </w:rPr>
        <w:t xml:space="preserve">La </w:t>
      </w:r>
      <w:r w:rsidRPr="00FB256D">
        <w:rPr>
          <w:i/>
          <w:iCs/>
        </w:rPr>
        <w:t>responsabilité</w:t>
      </w:r>
      <w:r w:rsidRPr="00796B79">
        <w:rPr>
          <w:i/>
        </w:rPr>
        <w:t xml:space="preserve"> de protéger</w:t>
      </w:r>
      <w:r w:rsidRPr="00796B79">
        <w:t>, colloque de Paris X des 7-9 juin 2007, Pedone, Paris, 2008, pp. 259-270.</w:t>
      </w:r>
    </w:p>
    <w:p w14:paraId="47C5A762" w14:textId="77777777" w:rsidR="0051129A" w:rsidRPr="00550F94" w:rsidRDefault="00C97349" w:rsidP="00962B80">
      <w:pPr>
        <w:numPr>
          <w:ilvl w:val="0"/>
          <w:numId w:val="16"/>
        </w:numPr>
        <w:tabs>
          <w:tab w:val="left" w:pos="284"/>
        </w:tabs>
        <w:ind w:left="0" w:firstLine="0"/>
        <w:jc w:val="both"/>
      </w:pPr>
      <w:r w:rsidRPr="00796B79">
        <w:t>Discutante lors des journées d’étude organisées par le professeur O</w:t>
      </w:r>
      <w:r w:rsidR="00684270" w:rsidRPr="00796B79">
        <w:t>.</w:t>
      </w:r>
      <w:r w:rsidRPr="00796B79">
        <w:t xml:space="preserve"> de Frouville et consacrées à « Punir les crimes de masse – Entreprise criminel</w:t>
      </w:r>
      <w:r w:rsidRPr="00550F94">
        <w:t>le commune ou co-action ? », juin 2010, Montpellier.</w:t>
      </w:r>
    </w:p>
    <w:p w14:paraId="04B33079" w14:textId="77777777" w:rsidR="003404D5" w:rsidRPr="00550F94" w:rsidRDefault="003404D5" w:rsidP="003404D5">
      <w:pPr>
        <w:tabs>
          <w:tab w:val="left" w:pos="284"/>
        </w:tabs>
        <w:jc w:val="both"/>
      </w:pPr>
    </w:p>
    <w:p w14:paraId="69574B93" w14:textId="5C11A50C" w:rsidR="003404D5" w:rsidRPr="00DD60D3" w:rsidRDefault="003404D5" w:rsidP="00753307">
      <w:pPr>
        <w:tabs>
          <w:tab w:val="left" w:pos="1418"/>
        </w:tabs>
        <w:spacing w:after="60"/>
        <w:ind w:left="1418" w:hanging="1418"/>
        <w:jc w:val="both"/>
        <w:rPr>
          <w:bCs/>
          <w:u w:val="single"/>
        </w:rPr>
      </w:pPr>
      <w:r w:rsidRPr="00DD60D3">
        <w:rPr>
          <w:bCs/>
          <w:u w:val="single"/>
        </w:rPr>
        <w:t>Interventions dans des colloques internationaux</w:t>
      </w:r>
      <w:r w:rsidR="001C5890" w:rsidRPr="00DD60D3">
        <w:rPr>
          <w:bCs/>
          <w:u w:val="single"/>
        </w:rPr>
        <w:t xml:space="preserve"> </w:t>
      </w:r>
      <w:r w:rsidR="001C5890" w:rsidRPr="00DD60D3">
        <w:rPr>
          <w:bCs/>
          <w:i/>
          <w:u w:val="single"/>
        </w:rPr>
        <w:t>(certaines sont publiées)</w:t>
      </w:r>
    </w:p>
    <w:p w14:paraId="1FAC29C2" w14:textId="17B362E4" w:rsidR="00914804" w:rsidRPr="00866318" w:rsidRDefault="00866318" w:rsidP="00866318">
      <w:pPr>
        <w:numPr>
          <w:ilvl w:val="0"/>
          <w:numId w:val="16"/>
        </w:numPr>
        <w:tabs>
          <w:tab w:val="left" w:pos="284"/>
        </w:tabs>
        <w:ind w:left="0" w:firstLine="0"/>
        <w:jc w:val="both"/>
        <w:rPr>
          <w:color w:val="000000" w:themeColor="text1"/>
          <w:lang w:val="en-US"/>
        </w:rPr>
      </w:pPr>
      <w:r w:rsidRPr="00DD60D3">
        <w:rPr>
          <w:b/>
          <w:bCs/>
          <w:color w:val="000000" w:themeColor="text1"/>
          <w:lang w:val="en-US"/>
        </w:rPr>
        <w:t xml:space="preserve">« The responsibility of the French State and its agents in the genocide perpetrated against the Tutsis in Rwanda - a legal reading of the </w:t>
      </w:r>
      <w:proofErr w:type="spellStart"/>
      <w:r w:rsidRPr="00DD60D3">
        <w:rPr>
          <w:b/>
          <w:bCs/>
          <w:color w:val="000000" w:themeColor="text1"/>
          <w:lang w:val="en-US"/>
        </w:rPr>
        <w:t>Duclert</w:t>
      </w:r>
      <w:proofErr w:type="spellEnd"/>
      <w:r w:rsidRPr="00DD60D3">
        <w:rPr>
          <w:b/>
          <w:bCs/>
          <w:color w:val="000000" w:themeColor="text1"/>
          <w:lang w:val="en-US"/>
        </w:rPr>
        <w:t xml:space="preserve"> and Muse reports</w:t>
      </w:r>
      <w:r w:rsidRPr="00DD60D3">
        <w:rPr>
          <w:b/>
          <w:bCs/>
          <w:lang w:val="en-US"/>
        </w:rPr>
        <w:t> »</w:t>
      </w:r>
      <w:r w:rsidRPr="00866318">
        <w:rPr>
          <w:lang w:val="en-US"/>
        </w:rPr>
        <w:t>,</w:t>
      </w:r>
      <w:r>
        <w:rPr>
          <w:lang w:val="en-US"/>
        </w:rPr>
        <w:t xml:space="preserve"> </w:t>
      </w:r>
      <w:r w:rsidRPr="00FB256D">
        <w:rPr>
          <w:i/>
          <w:iCs/>
          <w:lang w:val="en-US"/>
        </w:rPr>
        <w:t>6</w:t>
      </w:r>
      <w:r w:rsidRPr="00FB256D">
        <w:rPr>
          <w:i/>
          <w:iCs/>
          <w:vertAlign w:val="superscript"/>
          <w:lang w:val="en-US"/>
        </w:rPr>
        <w:t>th</w:t>
      </w:r>
      <w:r w:rsidRPr="00FB256D">
        <w:rPr>
          <w:i/>
          <w:iCs/>
          <w:lang w:val="en-US"/>
        </w:rPr>
        <w:t xml:space="preserve"> International Conference on Genocide</w:t>
      </w:r>
      <w:r>
        <w:rPr>
          <w:lang w:val="en-US"/>
        </w:rPr>
        <w:t xml:space="preserve">, Sacramento State University, </w:t>
      </w:r>
      <w:proofErr w:type="spellStart"/>
      <w:r>
        <w:rPr>
          <w:lang w:val="en-US"/>
        </w:rPr>
        <w:t>Etats</w:t>
      </w:r>
      <w:proofErr w:type="spellEnd"/>
      <w:r>
        <w:rPr>
          <w:lang w:val="en-US"/>
        </w:rPr>
        <w:t xml:space="preserve">-Unis, 13-17 </w:t>
      </w:r>
      <w:proofErr w:type="spellStart"/>
      <w:r>
        <w:rPr>
          <w:lang w:val="en-US"/>
        </w:rPr>
        <w:t>novembre</w:t>
      </w:r>
      <w:proofErr w:type="spellEnd"/>
      <w:r>
        <w:rPr>
          <w:lang w:val="en-US"/>
        </w:rPr>
        <w:t xml:space="preserve"> 2024</w:t>
      </w:r>
    </w:p>
    <w:p w14:paraId="792F4DC4" w14:textId="21BF6B48" w:rsidR="00C026AA" w:rsidRPr="00C026AA" w:rsidRDefault="00C026AA" w:rsidP="00C026AA">
      <w:pPr>
        <w:numPr>
          <w:ilvl w:val="0"/>
          <w:numId w:val="16"/>
        </w:numPr>
        <w:tabs>
          <w:tab w:val="left" w:pos="284"/>
        </w:tabs>
        <w:ind w:left="0" w:firstLine="0"/>
        <w:jc w:val="both"/>
        <w:rPr>
          <w:color w:val="000000" w:themeColor="text1"/>
        </w:rPr>
      </w:pPr>
      <w:r w:rsidRPr="00DD60D3">
        <w:rPr>
          <w:b/>
          <w:bCs/>
        </w:rPr>
        <w:t>« </w:t>
      </w:r>
      <w:r w:rsidR="00DA0159" w:rsidRPr="00DD60D3">
        <w:rPr>
          <w:b/>
          <w:bCs/>
        </w:rPr>
        <w:t>L’utilisation des</w:t>
      </w:r>
      <w:r w:rsidRPr="00DD60D3">
        <w:rPr>
          <w:b/>
          <w:bCs/>
        </w:rPr>
        <w:t xml:space="preserve"> archives</w:t>
      </w:r>
      <w:r w:rsidR="00DA0159" w:rsidRPr="00DD60D3">
        <w:rPr>
          <w:b/>
          <w:bCs/>
        </w:rPr>
        <w:t xml:space="preserve"> orales par</w:t>
      </w:r>
      <w:r w:rsidRPr="00DD60D3">
        <w:rPr>
          <w:b/>
          <w:bCs/>
        </w:rPr>
        <w:t xml:space="preserve"> le Tribunal pénal international pour le Rwanda »</w:t>
      </w:r>
      <w:r w:rsidRPr="00550F94">
        <w:t xml:space="preserve">, </w:t>
      </w:r>
      <w:r>
        <w:t xml:space="preserve">in </w:t>
      </w:r>
      <w:r w:rsidRPr="00C026AA">
        <w:rPr>
          <w:i/>
          <w:iCs/>
          <w:color w:val="000000" w:themeColor="text1"/>
        </w:rPr>
        <w:t xml:space="preserve">Savoirs, sources et ressources sur le génocide perpétré contre les Tutsi – la recherche en acte, </w:t>
      </w:r>
      <w:r>
        <w:rPr>
          <w:i/>
          <w:iCs/>
          <w:color w:val="000000" w:themeColor="text1"/>
        </w:rPr>
        <w:t>C</w:t>
      </w:r>
      <w:r w:rsidRPr="00C026AA">
        <w:rPr>
          <w:i/>
          <w:iCs/>
          <w:color w:val="000000" w:themeColor="text1"/>
        </w:rPr>
        <w:t>olloque</w:t>
      </w:r>
      <w:r w:rsidRPr="00C026AA">
        <w:rPr>
          <w:i/>
          <w:color w:val="000000" w:themeColor="text1"/>
        </w:rPr>
        <w:t xml:space="preserve"> </w:t>
      </w:r>
      <w:r>
        <w:rPr>
          <w:i/>
          <w:color w:val="000000" w:themeColor="text1"/>
        </w:rPr>
        <w:t>international</w:t>
      </w:r>
      <w:r w:rsidRPr="00C026AA">
        <w:rPr>
          <w:i/>
          <w:color w:val="000000" w:themeColor="text1"/>
        </w:rPr>
        <w:t xml:space="preserve">, </w:t>
      </w:r>
      <w:r w:rsidR="00606940">
        <w:rPr>
          <w:iCs/>
          <w:color w:val="000000" w:themeColor="text1"/>
        </w:rPr>
        <w:t xml:space="preserve">organisé par </w:t>
      </w:r>
      <w:r>
        <w:t xml:space="preserve">V. Duclert et </w:t>
      </w:r>
      <w:r w:rsidRPr="00AA0EB8">
        <w:t xml:space="preserve">C. </w:t>
      </w:r>
      <w:proofErr w:type="spellStart"/>
      <w:r w:rsidRPr="00AA0EB8">
        <w:t>Kabwete</w:t>
      </w:r>
      <w:proofErr w:type="spellEnd"/>
      <w:r w:rsidRPr="00AA0EB8">
        <w:t xml:space="preserve"> </w:t>
      </w:r>
      <w:proofErr w:type="spellStart"/>
      <w:r w:rsidRPr="00C026AA">
        <w:rPr>
          <w:iCs/>
        </w:rPr>
        <w:t>Mulinda</w:t>
      </w:r>
      <w:proofErr w:type="spellEnd"/>
      <w:r>
        <w:rPr>
          <w:iCs/>
          <w:color w:val="000000" w:themeColor="text1"/>
        </w:rPr>
        <w:t>, Paris</w:t>
      </w:r>
      <w:r w:rsidRPr="00C026AA">
        <w:rPr>
          <w:color w:val="000000" w:themeColor="text1"/>
        </w:rPr>
        <w:t xml:space="preserve">, </w:t>
      </w:r>
      <w:r w:rsidR="00606940">
        <w:rPr>
          <w:iCs/>
          <w:color w:val="000000" w:themeColor="text1"/>
        </w:rPr>
        <w:t xml:space="preserve">11-14 septembre </w:t>
      </w:r>
      <w:r w:rsidR="00606940" w:rsidRPr="00866318">
        <w:rPr>
          <w:iCs/>
          <w:color w:val="000000" w:themeColor="text1"/>
        </w:rPr>
        <w:t xml:space="preserve">2023, </w:t>
      </w:r>
      <w:r w:rsidR="00781D52" w:rsidRPr="00866318">
        <w:rPr>
          <w:i/>
          <w:color w:val="000000" w:themeColor="text1"/>
        </w:rPr>
        <w:t xml:space="preserve">Revue des droits </w:t>
      </w:r>
      <w:r w:rsidR="00866318" w:rsidRPr="00866318">
        <w:rPr>
          <w:i/>
          <w:color w:val="000000" w:themeColor="text1"/>
        </w:rPr>
        <w:t>et des libertés fondamentaux</w:t>
      </w:r>
      <w:r w:rsidR="00866318">
        <w:rPr>
          <w:iCs/>
          <w:color w:val="000000" w:themeColor="text1"/>
        </w:rPr>
        <w:t>, 2024, (</w:t>
      </w:r>
      <w:r w:rsidR="00866318" w:rsidRPr="00866318">
        <w:rPr>
          <w:iCs/>
          <w:color w:val="000000" w:themeColor="text1"/>
        </w:rPr>
        <w:t>https://revuedlf.com/droit-international/lutilisation-des-archives-orales-par-le-tribunal-penal-international-pour-le-rwanda/</w:t>
      </w:r>
      <w:r w:rsidR="00866318">
        <w:rPr>
          <w:color w:val="000000" w:themeColor="text1"/>
        </w:rPr>
        <w:t>)</w:t>
      </w:r>
    </w:p>
    <w:p w14:paraId="18774475" w14:textId="022FE73F" w:rsidR="00A31D34" w:rsidRPr="00AA0EB8" w:rsidRDefault="00A31D34" w:rsidP="003404D5">
      <w:pPr>
        <w:numPr>
          <w:ilvl w:val="0"/>
          <w:numId w:val="16"/>
        </w:numPr>
        <w:tabs>
          <w:tab w:val="left" w:pos="284"/>
        </w:tabs>
        <w:ind w:left="0" w:firstLine="0"/>
        <w:jc w:val="both"/>
      </w:pPr>
      <w:r w:rsidRPr="00DD60D3">
        <w:rPr>
          <w:b/>
          <w:bCs/>
        </w:rPr>
        <w:t>« </w:t>
      </w:r>
      <w:proofErr w:type="spellStart"/>
      <w:r w:rsidR="00AA0EB8" w:rsidRPr="00DD60D3">
        <w:rPr>
          <w:b/>
          <w:bCs/>
        </w:rPr>
        <w:t>War</w:t>
      </w:r>
      <w:proofErr w:type="spellEnd"/>
      <w:r w:rsidR="00AA0EB8" w:rsidRPr="00DD60D3">
        <w:rPr>
          <w:b/>
          <w:bCs/>
        </w:rPr>
        <w:t xml:space="preserve"> Crimes : </w:t>
      </w:r>
      <w:proofErr w:type="spellStart"/>
      <w:r w:rsidR="00AA0EB8" w:rsidRPr="00DD60D3">
        <w:rPr>
          <w:b/>
          <w:bCs/>
        </w:rPr>
        <w:t>Peculiarities</w:t>
      </w:r>
      <w:proofErr w:type="spellEnd"/>
      <w:r w:rsidR="00AA0EB8" w:rsidRPr="00DD60D3">
        <w:rPr>
          <w:b/>
          <w:bCs/>
        </w:rPr>
        <w:t xml:space="preserve"> of Legal Qualification and </w:t>
      </w:r>
      <w:proofErr w:type="spellStart"/>
      <w:r w:rsidR="00AA0EB8" w:rsidRPr="00DD60D3">
        <w:rPr>
          <w:b/>
          <w:bCs/>
        </w:rPr>
        <w:t>Prosecution</w:t>
      </w:r>
      <w:proofErr w:type="spellEnd"/>
      <w:r w:rsidR="00AA0EB8" w:rsidRPr="00DD60D3">
        <w:rPr>
          <w:b/>
          <w:bCs/>
        </w:rPr>
        <w:t> »</w:t>
      </w:r>
      <w:r w:rsidR="00AA0EB8" w:rsidRPr="00AA0EB8">
        <w:t xml:space="preserve">, in </w:t>
      </w:r>
      <w:proofErr w:type="spellStart"/>
      <w:r w:rsidR="00AA0EB8" w:rsidRPr="00AA0EB8">
        <w:rPr>
          <w:i/>
          <w:iCs/>
        </w:rPr>
        <w:t>War</w:t>
      </w:r>
      <w:proofErr w:type="spellEnd"/>
      <w:r w:rsidR="00AA0EB8" w:rsidRPr="00AA0EB8">
        <w:rPr>
          <w:i/>
          <w:iCs/>
        </w:rPr>
        <w:t xml:space="preserve"> in Ukraine, a challenge for </w:t>
      </w:r>
      <w:proofErr w:type="spellStart"/>
      <w:r w:rsidR="00AA0EB8" w:rsidRPr="00AA0EB8">
        <w:rPr>
          <w:i/>
          <w:iCs/>
        </w:rPr>
        <w:t>legal</w:t>
      </w:r>
      <w:proofErr w:type="spellEnd"/>
      <w:r w:rsidR="00AA0EB8" w:rsidRPr="00AA0EB8">
        <w:rPr>
          <w:i/>
          <w:iCs/>
        </w:rPr>
        <w:t xml:space="preserve"> </w:t>
      </w:r>
      <w:proofErr w:type="spellStart"/>
      <w:r w:rsidR="00AA0EB8" w:rsidRPr="00AA0EB8">
        <w:rPr>
          <w:i/>
          <w:iCs/>
        </w:rPr>
        <w:t>normality</w:t>
      </w:r>
      <w:proofErr w:type="spellEnd"/>
      <w:r w:rsidR="00AA0EB8" w:rsidRPr="00AA0EB8">
        <w:t xml:space="preserve">, colloque organisé par Y. </w:t>
      </w:r>
      <w:proofErr w:type="spellStart"/>
      <w:r w:rsidR="00AA0EB8" w:rsidRPr="00AA0EB8">
        <w:t>Chystiakova</w:t>
      </w:r>
      <w:proofErr w:type="spellEnd"/>
      <w:r w:rsidR="00AA0EB8" w:rsidRPr="00AA0EB8">
        <w:t xml:space="preserve"> et A. Chaigneau, Nanterre, 12</w:t>
      </w:r>
      <w:r w:rsidR="00AA0EB8">
        <w:t> </w:t>
      </w:r>
      <w:r w:rsidR="00AA0EB8" w:rsidRPr="00AA0EB8">
        <w:t>mai 2023.</w:t>
      </w:r>
    </w:p>
    <w:p w14:paraId="54FB3A64" w14:textId="1DC446C6" w:rsidR="00F23D73" w:rsidRPr="00F23D73" w:rsidRDefault="00AA0EB8" w:rsidP="0006321A">
      <w:pPr>
        <w:numPr>
          <w:ilvl w:val="0"/>
          <w:numId w:val="16"/>
        </w:numPr>
        <w:tabs>
          <w:tab w:val="left" w:pos="284"/>
        </w:tabs>
        <w:ind w:left="0" w:firstLine="0"/>
        <w:jc w:val="both"/>
      </w:pPr>
      <w:r w:rsidRPr="00DD60D3">
        <w:rPr>
          <w:b/>
          <w:bCs/>
        </w:rPr>
        <w:t>« </w:t>
      </w:r>
      <w:r w:rsidR="00A42575" w:rsidRPr="00DD60D3">
        <w:rPr>
          <w:b/>
          <w:bCs/>
        </w:rPr>
        <w:t>Qualifier l</w:t>
      </w:r>
      <w:r w:rsidR="001C5890" w:rsidRPr="00DD60D3">
        <w:rPr>
          <w:b/>
          <w:bCs/>
        </w:rPr>
        <w:t>’</w:t>
      </w:r>
      <w:r w:rsidR="00A42575" w:rsidRPr="00DD60D3">
        <w:rPr>
          <w:b/>
          <w:bCs/>
        </w:rPr>
        <w:t>incitation au génocide devant les juridictions pénales internationales</w:t>
      </w:r>
      <w:r w:rsidRPr="00DD60D3">
        <w:rPr>
          <w:b/>
          <w:bCs/>
        </w:rPr>
        <w:t> »</w:t>
      </w:r>
      <w:r>
        <w:t xml:space="preserve">, in </w:t>
      </w:r>
      <w:r w:rsidR="00A42575">
        <w:t>V.</w:t>
      </w:r>
      <w:r w:rsidR="00DD60D3">
        <w:t> </w:t>
      </w:r>
      <w:proofErr w:type="spellStart"/>
      <w:r w:rsidR="00A42575">
        <w:t>Duclert</w:t>
      </w:r>
      <w:proofErr w:type="spellEnd"/>
      <w:r w:rsidR="00A42575">
        <w:t>,</w:t>
      </w:r>
      <w:r w:rsidR="00A42575">
        <w:rPr>
          <w:i/>
          <w:iCs/>
        </w:rPr>
        <w:t xml:space="preserve"> Le génocide </w:t>
      </w:r>
      <w:proofErr w:type="gramStart"/>
      <w:r w:rsidR="00A42575">
        <w:rPr>
          <w:i/>
          <w:iCs/>
        </w:rPr>
        <w:t>des Tutsi</w:t>
      </w:r>
      <w:proofErr w:type="gramEnd"/>
      <w:r w:rsidR="00A42575">
        <w:rPr>
          <w:i/>
          <w:iCs/>
        </w:rPr>
        <w:t xml:space="preserve"> au Rwanda</w:t>
      </w:r>
      <w:r>
        <w:t xml:space="preserve">, </w:t>
      </w:r>
      <w:r w:rsidR="00533CD7">
        <w:t xml:space="preserve">Le genre Humain, Seuil, 2023, actes de </w:t>
      </w:r>
      <w:r>
        <w:t>c</w:t>
      </w:r>
      <w:r w:rsidR="00F23D73" w:rsidRPr="00F23D73">
        <w:t>olloque international</w:t>
      </w:r>
      <w:r w:rsidR="00AD1FBC">
        <w:t xml:space="preserve">, </w:t>
      </w:r>
      <w:r w:rsidR="00F23D73">
        <w:t>Kigali et Butare, Rwanda</w:t>
      </w:r>
      <w:r>
        <w:t xml:space="preserve">, </w:t>
      </w:r>
      <w:r w:rsidRPr="00533CD7">
        <w:t>septembre 2022</w:t>
      </w:r>
      <w:r w:rsidR="00A42575">
        <w:t>, pp. 95-103.</w:t>
      </w:r>
    </w:p>
    <w:p w14:paraId="2A68A394" w14:textId="77777777" w:rsidR="00737E2E" w:rsidRPr="00550F94" w:rsidRDefault="00737E2E" w:rsidP="003404D5">
      <w:pPr>
        <w:numPr>
          <w:ilvl w:val="0"/>
          <w:numId w:val="16"/>
        </w:numPr>
        <w:tabs>
          <w:tab w:val="left" w:pos="284"/>
        </w:tabs>
        <w:ind w:left="0" w:firstLine="0"/>
        <w:jc w:val="both"/>
        <w:rPr>
          <w:lang w:val="en-US"/>
        </w:rPr>
      </w:pPr>
      <w:r w:rsidRPr="00DD60D3">
        <w:rPr>
          <w:b/>
          <w:bCs/>
          <w:lang w:val="en-US"/>
        </w:rPr>
        <w:t>« International Criminal Responsibility of Individuals in Case of Cyberattacks »</w:t>
      </w:r>
      <w:r w:rsidRPr="00550F94">
        <w:rPr>
          <w:lang w:val="en-US"/>
        </w:rPr>
        <w:t xml:space="preserve">, 20 </w:t>
      </w:r>
      <w:proofErr w:type="spellStart"/>
      <w:r w:rsidRPr="00550F94">
        <w:rPr>
          <w:lang w:val="en-US"/>
        </w:rPr>
        <w:t>avril</w:t>
      </w:r>
      <w:proofErr w:type="spellEnd"/>
      <w:r w:rsidRPr="00550F94">
        <w:rPr>
          <w:lang w:val="en-US"/>
        </w:rPr>
        <w:t xml:space="preserve"> 2018, Bogota, </w:t>
      </w:r>
      <w:proofErr w:type="spellStart"/>
      <w:r w:rsidRPr="00550F94">
        <w:rPr>
          <w:lang w:val="en-US"/>
        </w:rPr>
        <w:t>Colombie</w:t>
      </w:r>
      <w:proofErr w:type="spellEnd"/>
      <w:r w:rsidRPr="00550F94">
        <w:rPr>
          <w:lang w:val="en-US"/>
        </w:rPr>
        <w:t>.</w:t>
      </w:r>
    </w:p>
    <w:p w14:paraId="0B582F19" w14:textId="77777777" w:rsidR="004A4C53" w:rsidRPr="00550F94" w:rsidRDefault="004A4C53" w:rsidP="003404D5">
      <w:pPr>
        <w:numPr>
          <w:ilvl w:val="0"/>
          <w:numId w:val="16"/>
        </w:numPr>
        <w:tabs>
          <w:tab w:val="left" w:pos="284"/>
        </w:tabs>
        <w:ind w:left="0" w:firstLine="0"/>
        <w:jc w:val="both"/>
      </w:pPr>
      <w:r w:rsidRPr="00DD60D3">
        <w:rPr>
          <w:b/>
          <w:bCs/>
        </w:rPr>
        <w:t>« Quelle qualification pour le terrorisme en droit international pénal ?</w:t>
      </w:r>
      <w:r w:rsidR="00737E2E" w:rsidRPr="00DD60D3">
        <w:rPr>
          <w:b/>
          <w:bCs/>
        </w:rPr>
        <w:t> »</w:t>
      </w:r>
      <w:r w:rsidR="00737E2E" w:rsidRPr="00550F94">
        <w:t xml:space="preserve">, </w:t>
      </w:r>
      <w:r w:rsidRPr="00550F94">
        <w:t>27 août 2017, Lima, Pérou</w:t>
      </w:r>
      <w:r w:rsidR="009C5DB1" w:rsidRPr="00550F94">
        <w:t>.</w:t>
      </w:r>
    </w:p>
    <w:p w14:paraId="51138CC0" w14:textId="77777777" w:rsidR="00852746" w:rsidRPr="00550F94" w:rsidRDefault="00852746" w:rsidP="00852746">
      <w:pPr>
        <w:numPr>
          <w:ilvl w:val="0"/>
          <w:numId w:val="16"/>
        </w:numPr>
        <w:tabs>
          <w:tab w:val="left" w:pos="284"/>
        </w:tabs>
        <w:ind w:left="0" w:firstLine="0"/>
        <w:jc w:val="both"/>
        <w:rPr>
          <w:smallCaps/>
          <w:color w:val="000000"/>
          <w:lang w:val="en-US"/>
        </w:rPr>
      </w:pPr>
      <w:r w:rsidRPr="00DD60D3">
        <w:rPr>
          <w:b/>
          <w:bCs/>
          <w:lang w:val="en-GB"/>
        </w:rPr>
        <w:t>« </w:t>
      </w:r>
      <w:r w:rsidRPr="00DD60D3">
        <w:rPr>
          <w:b/>
          <w:bCs/>
          <w:lang w:val="en-US"/>
        </w:rPr>
        <w:t>Peace</w:t>
      </w:r>
      <w:r w:rsidRPr="00DD60D3">
        <w:rPr>
          <w:b/>
          <w:bCs/>
          <w:lang w:val="en-GB"/>
        </w:rPr>
        <w:t xml:space="preserve"> and Justice. The role of the </w:t>
      </w:r>
      <w:r w:rsidRPr="00DD60D3">
        <w:rPr>
          <w:b/>
          <w:bCs/>
          <w:lang w:val="en-US"/>
        </w:rPr>
        <w:t>International</w:t>
      </w:r>
      <w:r w:rsidRPr="00DD60D3">
        <w:rPr>
          <w:b/>
          <w:bCs/>
          <w:lang w:val="en-GB"/>
        </w:rPr>
        <w:t xml:space="preserve"> </w:t>
      </w:r>
      <w:r w:rsidRPr="00DD60D3">
        <w:rPr>
          <w:b/>
          <w:bCs/>
          <w:lang w:val="en-US"/>
        </w:rPr>
        <w:t>Criminal</w:t>
      </w:r>
      <w:r w:rsidRPr="00DD60D3">
        <w:rPr>
          <w:b/>
          <w:bCs/>
          <w:lang w:val="en-GB"/>
        </w:rPr>
        <w:t xml:space="preserve"> Court »</w:t>
      </w:r>
      <w:r w:rsidRPr="00550F94">
        <w:rPr>
          <w:lang w:val="en-GB"/>
        </w:rPr>
        <w:t xml:space="preserve">, Workshop - </w:t>
      </w:r>
      <w:r w:rsidRPr="00550F94">
        <w:rPr>
          <w:i/>
          <w:lang w:val="en-GB"/>
        </w:rPr>
        <w:t>The Role of Judiciaries in Resolving International Conflicts</w:t>
      </w:r>
      <w:r w:rsidRPr="00550F94">
        <w:rPr>
          <w:lang w:val="en-GB"/>
        </w:rPr>
        <w:t xml:space="preserve">, 26-27 </w:t>
      </w:r>
      <w:proofErr w:type="spellStart"/>
      <w:r w:rsidRPr="00550F94">
        <w:rPr>
          <w:lang w:val="en-GB"/>
        </w:rPr>
        <w:t>avril</w:t>
      </w:r>
      <w:proofErr w:type="spellEnd"/>
      <w:r w:rsidRPr="00550F94">
        <w:rPr>
          <w:lang w:val="en-GB"/>
        </w:rPr>
        <w:t xml:space="preserve"> 2012, University College, Durham, Royaume-Uni.</w:t>
      </w:r>
    </w:p>
    <w:p w14:paraId="760B8434" w14:textId="77777777" w:rsidR="00325448" w:rsidRPr="00A651E3" w:rsidRDefault="00325448" w:rsidP="006B43F1">
      <w:pPr>
        <w:jc w:val="both"/>
        <w:rPr>
          <w:b/>
          <w:u w:val="single"/>
          <w:lang w:val="en-US"/>
        </w:rPr>
      </w:pPr>
    </w:p>
    <w:p w14:paraId="32DBB2A8" w14:textId="77777777" w:rsidR="00962B80" w:rsidRPr="00550F94" w:rsidRDefault="00B92F43" w:rsidP="00A839FD">
      <w:pPr>
        <w:pStyle w:val="Titre5"/>
      </w:pPr>
      <w:bookmarkStart w:id="23" w:name="_Toc98427972"/>
      <w:r w:rsidRPr="00550F94">
        <w:t>Axe de recherche 2 : S</w:t>
      </w:r>
      <w:r w:rsidR="00962B80" w:rsidRPr="00550F94">
        <w:t>ujets du droit</w:t>
      </w:r>
      <w:bookmarkEnd w:id="23"/>
    </w:p>
    <w:p w14:paraId="3161A2EF" w14:textId="77777777" w:rsidR="00962B80" w:rsidRPr="00550F94" w:rsidRDefault="00962B80" w:rsidP="00962B80">
      <w:pPr>
        <w:rPr>
          <w:b/>
        </w:rPr>
      </w:pPr>
    </w:p>
    <w:p w14:paraId="09B484BE" w14:textId="77777777" w:rsidR="00962B80" w:rsidRPr="00DD60D3" w:rsidRDefault="00962B80" w:rsidP="00753307">
      <w:pPr>
        <w:tabs>
          <w:tab w:val="left" w:pos="1418"/>
        </w:tabs>
        <w:spacing w:after="60"/>
        <w:ind w:left="1418" w:hanging="1418"/>
        <w:jc w:val="both"/>
        <w:rPr>
          <w:bCs/>
          <w:u w:val="single"/>
        </w:rPr>
      </w:pPr>
      <w:r w:rsidRPr="00DD60D3">
        <w:rPr>
          <w:bCs/>
          <w:u w:val="single"/>
        </w:rPr>
        <w:lastRenderedPageBreak/>
        <w:t>Ouvrages</w:t>
      </w:r>
    </w:p>
    <w:p w14:paraId="6D551F4C" w14:textId="77777777" w:rsidR="00043451" w:rsidRPr="00550F94" w:rsidRDefault="00043451" w:rsidP="00043451">
      <w:pPr>
        <w:numPr>
          <w:ilvl w:val="0"/>
          <w:numId w:val="16"/>
        </w:numPr>
        <w:tabs>
          <w:tab w:val="left" w:pos="284"/>
        </w:tabs>
        <w:ind w:left="0" w:firstLine="0"/>
        <w:jc w:val="both"/>
      </w:pPr>
      <w:r w:rsidRPr="00550F94">
        <w:t>M. Beulay, A.-L. Chaumette, L. Dubin et M. Eudes (</w:t>
      </w:r>
      <w:proofErr w:type="spellStart"/>
      <w:r w:rsidRPr="00550F94">
        <w:t>dir</w:t>
      </w:r>
      <w:proofErr w:type="spellEnd"/>
      <w:r w:rsidRPr="00550F94">
        <w:t xml:space="preserve">.), </w:t>
      </w:r>
      <w:proofErr w:type="spellStart"/>
      <w:r w:rsidRPr="00DD60D3">
        <w:rPr>
          <w:b/>
          <w:bCs/>
          <w:i/>
          <w:iCs/>
        </w:rPr>
        <w:t>Encampés</w:t>
      </w:r>
      <w:proofErr w:type="spellEnd"/>
      <w:r w:rsidRPr="00DD60D3">
        <w:rPr>
          <w:b/>
          <w:bCs/>
          <w:i/>
          <w:iCs/>
        </w:rPr>
        <w:t xml:space="preserve">, de quel(s) </w:t>
      </w:r>
      <w:proofErr w:type="gramStart"/>
      <w:r w:rsidRPr="00DD60D3">
        <w:rPr>
          <w:b/>
          <w:bCs/>
          <w:i/>
          <w:iCs/>
        </w:rPr>
        <w:t>droit(</w:t>
      </w:r>
      <w:proofErr w:type="gramEnd"/>
      <w:r w:rsidRPr="00DD60D3">
        <w:rPr>
          <w:b/>
          <w:bCs/>
          <w:i/>
          <w:iCs/>
        </w:rPr>
        <w:t>s) ?</w:t>
      </w:r>
      <w:r w:rsidRPr="00550F94">
        <w:t xml:space="preserve">, Institut Francophone pour la Justice et la Démocratie, </w:t>
      </w:r>
      <w:r w:rsidR="0061323E" w:rsidRPr="00550F94">
        <w:t xml:space="preserve">Paris, </w:t>
      </w:r>
      <w:r w:rsidRPr="00550F94">
        <w:t xml:space="preserve">2020, 480 p. </w:t>
      </w:r>
    </w:p>
    <w:p w14:paraId="759EA23D" w14:textId="77777777" w:rsidR="002317B9" w:rsidRPr="00086E22" w:rsidRDefault="00043451" w:rsidP="002317B9">
      <w:pPr>
        <w:numPr>
          <w:ilvl w:val="0"/>
          <w:numId w:val="16"/>
        </w:numPr>
        <w:tabs>
          <w:tab w:val="left" w:pos="284"/>
        </w:tabs>
        <w:ind w:left="0" w:firstLine="0"/>
        <w:jc w:val="both"/>
      </w:pPr>
      <w:r w:rsidRPr="00086E22">
        <w:t xml:space="preserve">A.-L. Chaumette, </w:t>
      </w:r>
      <w:r w:rsidR="00962B80" w:rsidRPr="00DD60D3">
        <w:rPr>
          <w:b/>
          <w:bCs/>
          <w:i/>
        </w:rPr>
        <w:t xml:space="preserve">Les sujets du droit international pénal – Vers une nouvelle définition de la personnalité juridique </w:t>
      </w:r>
      <w:proofErr w:type="gramStart"/>
      <w:r w:rsidR="00962B80" w:rsidRPr="00DD60D3">
        <w:rPr>
          <w:b/>
          <w:bCs/>
          <w:i/>
        </w:rPr>
        <w:t>internationale ?</w:t>
      </w:r>
      <w:r w:rsidR="00962B80" w:rsidRPr="00DD60D3">
        <w:rPr>
          <w:b/>
          <w:bCs/>
        </w:rPr>
        <w:t>,</w:t>
      </w:r>
      <w:proofErr w:type="gramEnd"/>
      <w:r w:rsidR="00962B80" w:rsidRPr="00086E22">
        <w:t xml:space="preserve"> Pedone, Paris, 2009, 545 p.</w:t>
      </w:r>
      <w:r w:rsidR="00AD1FBC" w:rsidRPr="00086E22">
        <w:t xml:space="preserve"> (thèse)</w:t>
      </w:r>
    </w:p>
    <w:p w14:paraId="61C2F345" w14:textId="77777777" w:rsidR="00D655BD" w:rsidRPr="00550F94" w:rsidRDefault="00D655BD" w:rsidP="00D655BD">
      <w:pPr>
        <w:tabs>
          <w:tab w:val="left" w:pos="284"/>
        </w:tabs>
        <w:jc w:val="both"/>
      </w:pPr>
    </w:p>
    <w:p w14:paraId="0EFB9AAD" w14:textId="77777777" w:rsidR="00962B80" w:rsidRPr="00DD60D3" w:rsidRDefault="00962B80" w:rsidP="00753307">
      <w:pPr>
        <w:tabs>
          <w:tab w:val="left" w:pos="1418"/>
        </w:tabs>
        <w:spacing w:after="60"/>
        <w:ind w:left="1418" w:hanging="1418"/>
        <w:jc w:val="both"/>
        <w:rPr>
          <w:bCs/>
          <w:u w:val="single"/>
        </w:rPr>
      </w:pPr>
      <w:r w:rsidRPr="00DD60D3">
        <w:rPr>
          <w:bCs/>
          <w:u w:val="single"/>
        </w:rPr>
        <w:t>Articles dans des revues à comité de lecture</w:t>
      </w:r>
    </w:p>
    <w:p w14:paraId="2BF24826" w14:textId="0A1874F3" w:rsidR="00764786" w:rsidRPr="00764786" w:rsidRDefault="00764786" w:rsidP="00A447DF">
      <w:pPr>
        <w:numPr>
          <w:ilvl w:val="0"/>
          <w:numId w:val="16"/>
        </w:numPr>
        <w:tabs>
          <w:tab w:val="left" w:pos="284"/>
        </w:tabs>
        <w:ind w:left="0" w:firstLine="0"/>
        <w:jc w:val="both"/>
      </w:pPr>
      <w:r>
        <w:t xml:space="preserve">« Sport, État et souveraineté », </w:t>
      </w:r>
      <w:r w:rsidRPr="00764786">
        <w:rPr>
          <w:i/>
          <w:iCs/>
        </w:rPr>
        <w:t>in</w:t>
      </w:r>
      <w:r>
        <w:t xml:space="preserve"> M. </w:t>
      </w:r>
      <w:proofErr w:type="spellStart"/>
      <w:r>
        <w:t>Forteau</w:t>
      </w:r>
      <w:proofErr w:type="spellEnd"/>
      <w:r>
        <w:t xml:space="preserve"> et F. </w:t>
      </w:r>
      <w:proofErr w:type="spellStart"/>
      <w:r>
        <w:t>Latty</w:t>
      </w:r>
      <w:proofErr w:type="spellEnd"/>
      <w:r>
        <w:t xml:space="preserve">, </w:t>
      </w:r>
      <w:r>
        <w:rPr>
          <w:i/>
          <w:iCs/>
        </w:rPr>
        <w:t>Sport et droit international</w:t>
      </w:r>
      <w:r>
        <w:t xml:space="preserve">, actes du colloque de la SFDI, </w:t>
      </w:r>
      <w:proofErr w:type="spellStart"/>
      <w:r>
        <w:t>Pedone</w:t>
      </w:r>
      <w:proofErr w:type="spellEnd"/>
      <w:r>
        <w:t xml:space="preserve">, 2025, </w:t>
      </w:r>
      <w:r w:rsidRPr="00764786">
        <w:rPr>
          <w:highlight w:val="yellow"/>
        </w:rPr>
        <w:t>XXX</w:t>
      </w:r>
    </w:p>
    <w:p w14:paraId="656994F2" w14:textId="304D98F9" w:rsidR="00962B80" w:rsidRPr="00086E22" w:rsidRDefault="00962B80" w:rsidP="00A447DF">
      <w:pPr>
        <w:numPr>
          <w:ilvl w:val="0"/>
          <w:numId w:val="16"/>
        </w:numPr>
        <w:tabs>
          <w:tab w:val="left" w:pos="284"/>
        </w:tabs>
        <w:ind w:left="0" w:firstLine="0"/>
        <w:jc w:val="both"/>
      </w:pPr>
      <w:r w:rsidRPr="00DD60D3">
        <w:rPr>
          <w:b/>
          <w:bCs/>
        </w:rPr>
        <w:t>« Daech, un « </w:t>
      </w:r>
      <w:proofErr w:type="spellStart"/>
      <w:r w:rsidRPr="00DD60D3">
        <w:rPr>
          <w:b/>
          <w:bCs/>
        </w:rPr>
        <w:t>Etat</w:t>
      </w:r>
      <w:proofErr w:type="spellEnd"/>
      <w:r w:rsidRPr="00DD60D3">
        <w:rPr>
          <w:b/>
          <w:bCs/>
        </w:rPr>
        <w:t xml:space="preserve"> islamique » ? »</w:t>
      </w:r>
      <w:r w:rsidRPr="00086E22">
        <w:t xml:space="preserve">, </w:t>
      </w:r>
      <w:r w:rsidRPr="00086E22">
        <w:rPr>
          <w:i/>
        </w:rPr>
        <w:t>A</w:t>
      </w:r>
      <w:r w:rsidR="00F96FDA" w:rsidRPr="00086E22">
        <w:rPr>
          <w:i/>
        </w:rPr>
        <w:t>nnuaire français de droit international</w:t>
      </w:r>
      <w:r w:rsidRPr="00086E22">
        <w:t>, 2014, pp. 71-89.</w:t>
      </w:r>
    </w:p>
    <w:p w14:paraId="1E83E74D" w14:textId="77777777" w:rsidR="00D655BD" w:rsidRPr="00AC3C28" w:rsidRDefault="00D655BD" w:rsidP="00D655BD">
      <w:pPr>
        <w:tabs>
          <w:tab w:val="left" w:pos="284"/>
        </w:tabs>
        <w:jc w:val="both"/>
        <w:rPr>
          <w:b/>
          <w:sz w:val="22"/>
          <w:szCs w:val="22"/>
        </w:rPr>
      </w:pPr>
    </w:p>
    <w:p w14:paraId="454D3137" w14:textId="77777777" w:rsidR="00962B80" w:rsidRPr="00DD60D3" w:rsidRDefault="00962B80" w:rsidP="00753307">
      <w:pPr>
        <w:tabs>
          <w:tab w:val="left" w:pos="1418"/>
        </w:tabs>
        <w:spacing w:after="60"/>
        <w:ind w:left="1418" w:hanging="1418"/>
        <w:jc w:val="both"/>
        <w:rPr>
          <w:bCs/>
          <w:u w:val="single"/>
        </w:rPr>
      </w:pPr>
      <w:r w:rsidRPr="00DD60D3">
        <w:rPr>
          <w:bCs/>
          <w:u w:val="single"/>
        </w:rPr>
        <w:t xml:space="preserve">Contributions à des ouvrages collectifs </w:t>
      </w:r>
    </w:p>
    <w:p w14:paraId="4E88B541" w14:textId="09427E5E" w:rsidR="00E163D7" w:rsidRPr="00E163D7" w:rsidRDefault="00E163D7" w:rsidP="00E163D7">
      <w:pPr>
        <w:numPr>
          <w:ilvl w:val="0"/>
          <w:numId w:val="16"/>
        </w:numPr>
        <w:tabs>
          <w:tab w:val="left" w:pos="284"/>
        </w:tabs>
        <w:ind w:left="0" w:firstLine="0"/>
        <w:jc w:val="both"/>
        <w:rPr>
          <w:spacing w:val="-2"/>
        </w:rPr>
      </w:pPr>
      <w:r w:rsidRPr="00E163D7">
        <w:rPr>
          <w:spacing w:val="-2"/>
        </w:rPr>
        <w:t xml:space="preserve">Membre de la commission sur le </w:t>
      </w:r>
      <w:r w:rsidRPr="00E163D7">
        <w:rPr>
          <w:i/>
          <w:iCs/>
          <w:spacing w:val="-2"/>
        </w:rPr>
        <w:t>Risque pénal des entreprises françaises pour violation des droits humains à l’étranger,</w:t>
      </w:r>
      <w:r w:rsidRPr="00E163D7">
        <w:rPr>
          <w:spacing w:val="-2"/>
        </w:rPr>
        <w:t xml:space="preserve"> </w:t>
      </w:r>
      <w:r>
        <w:rPr>
          <w:spacing w:val="-2"/>
        </w:rPr>
        <w:t xml:space="preserve">Club des Juristes, </w:t>
      </w:r>
      <w:r w:rsidR="00960E4F" w:rsidRPr="00E163D7">
        <w:rPr>
          <w:spacing w:val="-2"/>
        </w:rPr>
        <w:t>rapport</w:t>
      </w:r>
      <w:r w:rsidR="00960E4F">
        <w:rPr>
          <w:spacing w:val="-2"/>
        </w:rPr>
        <w:t xml:space="preserve"> publié en décembre 2024, </w:t>
      </w:r>
      <w:r>
        <w:rPr>
          <w:spacing w:val="-2"/>
        </w:rPr>
        <w:t>84 p.</w:t>
      </w:r>
    </w:p>
    <w:p w14:paraId="3D65E652" w14:textId="1EB63129" w:rsidR="00FE062B" w:rsidRPr="00550F94" w:rsidRDefault="00FE062B" w:rsidP="00FE062B">
      <w:pPr>
        <w:numPr>
          <w:ilvl w:val="0"/>
          <w:numId w:val="16"/>
        </w:numPr>
        <w:tabs>
          <w:tab w:val="left" w:pos="284"/>
        </w:tabs>
        <w:ind w:left="0" w:firstLine="0"/>
        <w:jc w:val="both"/>
      </w:pPr>
      <w:r w:rsidRPr="00DD60D3">
        <w:rPr>
          <w:b/>
          <w:bCs/>
        </w:rPr>
        <w:t>« Les immunités pénales des agents de l’</w:t>
      </w:r>
      <w:r w:rsidR="00F21EDB" w:rsidRPr="00DD60D3">
        <w:rPr>
          <w:b/>
          <w:bCs/>
        </w:rPr>
        <w:t>État au titre du droit international général</w:t>
      </w:r>
      <w:r w:rsidRPr="00DD60D3">
        <w:rPr>
          <w:b/>
          <w:bCs/>
        </w:rPr>
        <w:t> »</w:t>
      </w:r>
      <w:r w:rsidRPr="00550F94">
        <w:t xml:space="preserve"> (avec </w:t>
      </w:r>
      <w:r w:rsidR="00F21EDB" w:rsidRPr="00550F94">
        <w:t>Elsa Marie</w:t>
      </w:r>
      <w:r w:rsidRPr="00550F94">
        <w:t xml:space="preserve">) </w:t>
      </w:r>
      <w:r w:rsidR="00F21EDB" w:rsidRPr="00550F94">
        <w:rPr>
          <w:i/>
          <w:iCs/>
        </w:rPr>
        <w:t xml:space="preserve">in </w:t>
      </w:r>
      <w:r w:rsidR="00F21EDB" w:rsidRPr="00550F94">
        <w:t xml:space="preserve">M. Forteau et P. Bodeau-Livinec, </w:t>
      </w:r>
      <w:r w:rsidRPr="00550F94">
        <w:rPr>
          <w:i/>
        </w:rPr>
        <w:t>Droit international des immunités</w:t>
      </w:r>
      <w:r w:rsidRPr="00550F94">
        <w:t xml:space="preserve">, </w:t>
      </w:r>
      <w:r w:rsidR="00F21EDB" w:rsidRPr="00550F94">
        <w:t>à paraître</w:t>
      </w:r>
      <w:r w:rsidR="0061323E" w:rsidRPr="00550F94">
        <w:t xml:space="preserve"> en 202</w:t>
      </w:r>
      <w:r w:rsidR="00667C5C">
        <w:t>4</w:t>
      </w:r>
      <w:r w:rsidRPr="00550F94">
        <w:t>.</w:t>
      </w:r>
    </w:p>
    <w:p w14:paraId="09419B61" w14:textId="77777777" w:rsidR="00515DD1" w:rsidRDefault="009B083A" w:rsidP="00A447DF">
      <w:pPr>
        <w:numPr>
          <w:ilvl w:val="0"/>
          <w:numId w:val="16"/>
        </w:numPr>
        <w:tabs>
          <w:tab w:val="left" w:pos="284"/>
        </w:tabs>
        <w:ind w:left="0" w:firstLine="0"/>
        <w:jc w:val="both"/>
      </w:pPr>
      <w:r w:rsidRPr="00DD60D3">
        <w:rPr>
          <w:b/>
          <w:bCs/>
        </w:rPr>
        <w:t>« Formation de l’Etat et religion »</w:t>
      </w:r>
      <w:r w:rsidRPr="00550F94">
        <w:t xml:space="preserve">, </w:t>
      </w:r>
      <w:r w:rsidRPr="00550F94">
        <w:rPr>
          <w:i/>
        </w:rPr>
        <w:t xml:space="preserve">in </w:t>
      </w:r>
      <w:r w:rsidRPr="00550F94">
        <w:t xml:space="preserve">A.-L. Chaumette et N. Haupais (dir.), </w:t>
      </w:r>
      <w:r w:rsidRPr="00550F94">
        <w:rPr>
          <w:i/>
        </w:rPr>
        <w:t>Religion et droit international</w:t>
      </w:r>
      <w:r w:rsidRPr="00550F94">
        <w:t xml:space="preserve">, Pedone, Paris, </w:t>
      </w:r>
      <w:r w:rsidR="00396205" w:rsidRPr="00550F94">
        <w:rPr>
          <w:iCs/>
        </w:rPr>
        <w:t>2019</w:t>
      </w:r>
      <w:r w:rsidR="0061323E" w:rsidRPr="00550F94">
        <w:rPr>
          <w:iCs/>
        </w:rPr>
        <w:t>, pp. 175-188</w:t>
      </w:r>
      <w:r w:rsidRPr="00550F94">
        <w:t>.</w:t>
      </w:r>
    </w:p>
    <w:p w14:paraId="34F28592" w14:textId="77777777" w:rsidR="00962B80" w:rsidRPr="00550F94" w:rsidRDefault="00962B80" w:rsidP="009B083A">
      <w:pPr>
        <w:numPr>
          <w:ilvl w:val="0"/>
          <w:numId w:val="16"/>
        </w:numPr>
        <w:tabs>
          <w:tab w:val="left" w:pos="284"/>
        </w:tabs>
        <w:ind w:left="0" w:firstLine="0"/>
        <w:jc w:val="both"/>
        <w:rPr>
          <w:lang w:val="en-GB"/>
        </w:rPr>
      </w:pPr>
      <w:r w:rsidRPr="00DD60D3">
        <w:rPr>
          <w:b/>
          <w:bCs/>
          <w:lang w:val="en-US"/>
        </w:rPr>
        <w:t>« Peoples and Minorities »</w:t>
      </w:r>
      <w:r w:rsidRPr="00550F94">
        <w:rPr>
          <w:lang w:val="en-US"/>
        </w:rPr>
        <w:t xml:space="preserve"> &amp; </w:t>
      </w:r>
      <w:r w:rsidRPr="00DD60D3">
        <w:rPr>
          <w:b/>
          <w:bCs/>
          <w:lang w:val="en-US"/>
        </w:rPr>
        <w:t>« The International Community as a Whole »</w:t>
      </w:r>
      <w:r w:rsidRPr="00550F94">
        <w:rPr>
          <w:lang w:val="en-US"/>
        </w:rPr>
        <w:t>, in J. Crawford, A. Pellet et</w:t>
      </w:r>
      <w:r w:rsidRPr="00550F94">
        <w:rPr>
          <w:lang w:val="en-GB"/>
        </w:rPr>
        <w:t xml:space="preserve"> S. </w:t>
      </w:r>
      <w:proofErr w:type="spellStart"/>
      <w:r w:rsidRPr="00550F94">
        <w:rPr>
          <w:lang w:val="en-US"/>
        </w:rPr>
        <w:t>Olleson</w:t>
      </w:r>
      <w:proofErr w:type="spellEnd"/>
      <w:r w:rsidRPr="00550F94">
        <w:rPr>
          <w:lang w:val="en-GB"/>
        </w:rPr>
        <w:t xml:space="preserve"> (dir.),</w:t>
      </w:r>
      <w:r w:rsidRPr="00550F94">
        <w:rPr>
          <w:lang w:val="en-GB" w:bidi="fr-FR"/>
        </w:rPr>
        <w:t xml:space="preserve"> </w:t>
      </w:r>
      <w:r w:rsidRPr="00550F94">
        <w:rPr>
          <w:i/>
          <w:lang w:val="en-GB"/>
        </w:rPr>
        <w:t>The Law of International Responsibility</w:t>
      </w:r>
      <w:r w:rsidRPr="00550F94">
        <w:rPr>
          <w:lang w:val="en-GB"/>
        </w:rPr>
        <w:t>, OUP, Oxford, 2010, pp. 993-1003 et pp. 1024-1028.</w:t>
      </w:r>
    </w:p>
    <w:p w14:paraId="56FB07C2" w14:textId="77777777" w:rsidR="00AC6061" w:rsidRPr="00550F94" w:rsidRDefault="00AC6061" w:rsidP="00AC6061">
      <w:pPr>
        <w:rPr>
          <w:b/>
          <w:u w:val="single"/>
          <w:lang w:val="en-US"/>
        </w:rPr>
      </w:pPr>
    </w:p>
    <w:p w14:paraId="77656F85" w14:textId="77777777" w:rsidR="00C97349" w:rsidRPr="00DD60D3" w:rsidRDefault="00AC6061" w:rsidP="00753307">
      <w:pPr>
        <w:tabs>
          <w:tab w:val="left" w:pos="1418"/>
        </w:tabs>
        <w:spacing w:after="60"/>
        <w:ind w:left="1418" w:hanging="1418"/>
        <w:jc w:val="both"/>
        <w:rPr>
          <w:bCs/>
          <w:u w:val="single"/>
        </w:rPr>
      </w:pPr>
      <w:r w:rsidRPr="00DD60D3">
        <w:rPr>
          <w:bCs/>
          <w:u w:val="single"/>
        </w:rPr>
        <w:t>Intervention</w:t>
      </w:r>
      <w:r w:rsidR="00803A01" w:rsidRPr="00DD60D3">
        <w:rPr>
          <w:bCs/>
          <w:u w:val="single"/>
        </w:rPr>
        <w:t>s</w:t>
      </w:r>
      <w:r w:rsidRPr="00DD60D3">
        <w:rPr>
          <w:bCs/>
          <w:u w:val="single"/>
        </w:rPr>
        <w:t>, publiée</w:t>
      </w:r>
      <w:r w:rsidR="00803A01" w:rsidRPr="00DD60D3">
        <w:rPr>
          <w:bCs/>
          <w:u w:val="single"/>
        </w:rPr>
        <w:t>s</w:t>
      </w:r>
      <w:r w:rsidRPr="00DD60D3">
        <w:rPr>
          <w:bCs/>
          <w:u w:val="single"/>
        </w:rPr>
        <w:t>, dans un colloque national</w:t>
      </w:r>
      <w:r w:rsidR="00C97349" w:rsidRPr="00DD60D3">
        <w:rPr>
          <w:bCs/>
          <w:u w:val="single"/>
        </w:rPr>
        <w:t xml:space="preserve"> </w:t>
      </w:r>
    </w:p>
    <w:p w14:paraId="012AB30E" w14:textId="0866B063" w:rsidR="00A31D34" w:rsidRDefault="00A31D34" w:rsidP="00A31D34">
      <w:pPr>
        <w:numPr>
          <w:ilvl w:val="0"/>
          <w:numId w:val="16"/>
        </w:numPr>
        <w:tabs>
          <w:tab w:val="left" w:pos="284"/>
        </w:tabs>
        <w:ind w:left="0" w:firstLine="0"/>
        <w:jc w:val="both"/>
      </w:pPr>
      <w:r w:rsidRPr="00DD60D3">
        <w:rPr>
          <w:b/>
          <w:bCs/>
        </w:rPr>
        <w:t>« Le migrant saisi par le droit international »</w:t>
      </w:r>
      <w:r>
        <w:t xml:space="preserve">, </w:t>
      </w:r>
      <w:r>
        <w:rPr>
          <w:i/>
          <w:iCs/>
        </w:rPr>
        <w:t>Migrants, migration – des mots pour faire le droit</w:t>
      </w:r>
      <w:r>
        <w:t xml:space="preserve">, colloque pluridisciplinaire organisé par </w:t>
      </w:r>
      <w:r w:rsidRPr="00A31D34">
        <w:t>S</w:t>
      </w:r>
      <w:r>
        <w:t>.</w:t>
      </w:r>
      <w:r w:rsidRPr="00A31D34">
        <w:t xml:space="preserve"> Kerneis et G</w:t>
      </w:r>
      <w:r>
        <w:t>.</w:t>
      </w:r>
      <w:r w:rsidRPr="00A31D34">
        <w:t xml:space="preserve"> Davy</w:t>
      </w:r>
      <w:r>
        <w:t>, 17 avril 2023, Nanterre</w:t>
      </w:r>
      <w:r w:rsidR="00AA0EB8">
        <w:t xml:space="preserve"> (à paraître) </w:t>
      </w:r>
    </w:p>
    <w:p w14:paraId="09743D8D" w14:textId="2FF5BB99" w:rsidR="00396205" w:rsidRDefault="00396205" w:rsidP="00C97349">
      <w:pPr>
        <w:numPr>
          <w:ilvl w:val="0"/>
          <w:numId w:val="16"/>
        </w:numPr>
        <w:tabs>
          <w:tab w:val="left" w:pos="284"/>
        </w:tabs>
        <w:ind w:left="0" w:firstLine="0"/>
        <w:jc w:val="both"/>
      </w:pPr>
      <w:r w:rsidRPr="00DD60D3">
        <w:rPr>
          <w:b/>
          <w:bCs/>
        </w:rPr>
        <w:t>« Communication médiatique de l’</w:t>
      </w:r>
      <w:r w:rsidR="00D54E11" w:rsidRPr="00DD60D3">
        <w:rPr>
          <w:b/>
          <w:bCs/>
        </w:rPr>
        <w:t>État</w:t>
      </w:r>
      <w:r w:rsidRPr="00DD60D3">
        <w:rPr>
          <w:b/>
          <w:bCs/>
        </w:rPr>
        <w:t xml:space="preserve"> et incitation à la violence »</w:t>
      </w:r>
      <w:r w:rsidRPr="00160F39">
        <w:t xml:space="preserve">, </w:t>
      </w:r>
      <w:r w:rsidR="00803A01">
        <w:t>M. Forteau et F. Latty (dir.),</w:t>
      </w:r>
      <w:r w:rsidRPr="00550F94">
        <w:rPr>
          <w:i/>
        </w:rPr>
        <w:t xml:space="preserve"> Communication médiatique de l’</w:t>
      </w:r>
      <w:r w:rsidR="00D54E11" w:rsidRPr="00550F94">
        <w:rPr>
          <w:i/>
        </w:rPr>
        <w:t>État</w:t>
      </w:r>
      <w:r w:rsidRPr="00550F94">
        <w:rPr>
          <w:i/>
        </w:rPr>
        <w:t xml:space="preserve"> et droit international</w:t>
      </w:r>
      <w:r w:rsidRPr="00550F94">
        <w:t xml:space="preserve">, </w:t>
      </w:r>
      <w:r w:rsidR="00AC3C28" w:rsidRPr="00AC3C28">
        <w:t xml:space="preserve">Pedone, Paris, </w:t>
      </w:r>
      <w:r w:rsidR="0061323E" w:rsidRPr="00AC3C28">
        <w:t>2022</w:t>
      </w:r>
      <w:r w:rsidR="00803A01">
        <w:t>, pp. 179-194.</w:t>
      </w:r>
    </w:p>
    <w:p w14:paraId="4B6A03FE" w14:textId="77777777" w:rsidR="00515DD1" w:rsidRPr="00583D9B" w:rsidRDefault="00C97349" w:rsidP="00781D52">
      <w:pPr>
        <w:numPr>
          <w:ilvl w:val="0"/>
          <w:numId w:val="16"/>
        </w:numPr>
        <w:tabs>
          <w:tab w:val="left" w:pos="284"/>
        </w:tabs>
        <w:ind w:left="0" w:firstLine="0"/>
        <w:jc w:val="both"/>
      </w:pPr>
      <w:r w:rsidRPr="00DD60D3">
        <w:rPr>
          <w:b/>
          <w:bCs/>
        </w:rPr>
        <w:t>« Les sujets de DAECH : combattants et civils »</w:t>
      </w:r>
      <w:r w:rsidRPr="00583D9B">
        <w:t xml:space="preserve">, </w:t>
      </w:r>
      <w:r w:rsidRPr="00583D9B">
        <w:rPr>
          <w:i/>
        </w:rPr>
        <w:t xml:space="preserve">in </w:t>
      </w:r>
      <w:r w:rsidRPr="00583D9B">
        <w:t xml:space="preserve">F. Safi, A. Casado (dir.), </w:t>
      </w:r>
      <w:r w:rsidRPr="00583D9B">
        <w:rPr>
          <w:i/>
        </w:rPr>
        <w:t>DAECH et le droit</w:t>
      </w:r>
      <w:r w:rsidRPr="00583D9B">
        <w:t>, Editions Panthéon-Assas, Paris, 2016, pp. 73-86.</w:t>
      </w:r>
    </w:p>
    <w:p w14:paraId="3D2802D6" w14:textId="77777777" w:rsidR="00962B80" w:rsidRPr="00550F94" w:rsidRDefault="00962B80" w:rsidP="00962B80">
      <w:pPr>
        <w:rPr>
          <w:b/>
          <w:u w:val="single"/>
        </w:rPr>
      </w:pPr>
    </w:p>
    <w:p w14:paraId="4301A43C" w14:textId="77777777" w:rsidR="00852746" w:rsidRPr="00DD60D3" w:rsidRDefault="00852746" w:rsidP="00753307">
      <w:pPr>
        <w:tabs>
          <w:tab w:val="left" w:pos="1418"/>
        </w:tabs>
        <w:spacing w:after="60"/>
        <w:ind w:left="1418" w:hanging="1418"/>
        <w:jc w:val="both"/>
        <w:rPr>
          <w:bCs/>
          <w:u w:val="single"/>
        </w:rPr>
      </w:pPr>
      <w:r w:rsidRPr="00DD60D3">
        <w:rPr>
          <w:bCs/>
          <w:u w:val="single"/>
        </w:rPr>
        <w:t>Interventions dans des colloques internationaux</w:t>
      </w:r>
    </w:p>
    <w:p w14:paraId="31065921" w14:textId="77777777" w:rsidR="00852746" w:rsidRPr="00550F94" w:rsidRDefault="00852746" w:rsidP="00852746">
      <w:pPr>
        <w:numPr>
          <w:ilvl w:val="0"/>
          <w:numId w:val="16"/>
        </w:numPr>
        <w:tabs>
          <w:tab w:val="left" w:pos="284"/>
        </w:tabs>
        <w:ind w:left="0" w:firstLine="0"/>
        <w:jc w:val="both"/>
      </w:pPr>
      <w:r w:rsidRPr="00550F94">
        <w:t xml:space="preserve">Discutante invitée au </w:t>
      </w:r>
      <w:r w:rsidRPr="00550F94">
        <w:rPr>
          <w:i/>
        </w:rPr>
        <w:t xml:space="preserve">Global Seminar on </w:t>
      </w:r>
      <w:proofErr w:type="spellStart"/>
      <w:r w:rsidRPr="00550F94">
        <w:rPr>
          <w:i/>
        </w:rPr>
        <w:t>Individual</w:t>
      </w:r>
      <w:proofErr w:type="spellEnd"/>
      <w:r w:rsidRPr="00550F94">
        <w:rPr>
          <w:i/>
        </w:rPr>
        <w:t xml:space="preserve"> </w:t>
      </w:r>
      <w:proofErr w:type="spellStart"/>
      <w:r w:rsidRPr="00550F94">
        <w:rPr>
          <w:i/>
        </w:rPr>
        <w:t>Responsibility</w:t>
      </w:r>
      <w:proofErr w:type="spellEnd"/>
      <w:r w:rsidRPr="00550F94">
        <w:rPr>
          <w:i/>
        </w:rPr>
        <w:t xml:space="preserve"> in International Law</w:t>
      </w:r>
      <w:r w:rsidRPr="00550F94">
        <w:t>, I</w:t>
      </w:r>
      <w:r w:rsidR="00E46C5E" w:rsidRPr="00550F94">
        <w:t xml:space="preserve">nternational </w:t>
      </w:r>
      <w:r w:rsidRPr="00550F94">
        <w:t>L</w:t>
      </w:r>
      <w:r w:rsidR="00E46C5E" w:rsidRPr="00550F94">
        <w:t xml:space="preserve">aw </w:t>
      </w:r>
      <w:r w:rsidRPr="00550F94">
        <w:t>A</w:t>
      </w:r>
      <w:r w:rsidR="00E46C5E" w:rsidRPr="00550F94">
        <w:t>ssociation</w:t>
      </w:r>
      <w:r w:rsidRPr="00550F94">
        <w:t>, 9-11 décembre 2016, Florence, Italie.</w:t>
      </w:r>
    </w:p>
    <w:p w14:paraId="5B961DD4" w14:textId="77777777" w:rsidR="00852746" w:rsidRPr="00550F94" w:rsidRDefault="00852746" w:rsidP="00852746">
      <w:pPr>
        <w:numPr>
          <w:ilvl w:val="0"/>
          <w:numId w:val="16"/>
        </w:numPr>
        <w:tabs>
          <w:tab w:val="left" w:pos="284"/>
        </w:tabs>
        <w:ind w:left="0" w:firstLine="0"/>
        <w:jc w:val="both"/>
        <w:rPr>
          <w:lang w:val="en-US"/>
        </w:rPr>
      </w:pPr>
      <w:r w:rsidRPr="00DD60D3">
        <w:rPr>
          <w:b/>
          <w:bCs/>
          <w:lang w:val="en-US"/>
        </w:rPr>
        <w:t>« The limited legal capacity of victims of international crimes »</w:t>
      </w:r>
      <w:r w:rsidRPr="00550F94">
        <w:rPr>
          <w:lang w:val="en-US"/>
        </w:rPr>
        <w:t xml:space="preserve">, Workshop – </w:t>
      </w:r>
      <w:r w:rsidRPr="00550F94">
        <w:rPr>
          <w:i/>
          <w:lang w:val="en-US"/>
        </w:rPr>
        <w:t>The Access to Justice in International Law</w:t>
      </w:r>
      <w:r w:rsidRPr="00550F94">
        <w:rPr>
          <w:lang w:val="en-US"/>
        </w:rPr>
        <w:t xml:space="preserve">, 26-27 </w:t>
      </w:r>
      <w:proofErr w:type="spellStart"/>
      <w:r w:rsidRPr="00550F94">
        <w:rPr>
          <w:lang w:val="en-US"/>
        </w:rPr>
        <w:t>septembre</w:t>
      </w:r>
      <w:proofErr w:type="spellEnd"/>
      <w:r w:rsidRPr="00550F94">
        <w:rPr>
          <w:lang w:val="en-US"/>
        </w:rPr>
        <w:t xml:space="preserve"> 2013, Kazan, Russie. </w:t>
      </w:r>
    </w:p>
    <w:p w14:paraId="29033BDD" w14:textId="77777777" w:rsidR="00852746" w:rsidRPr="00550F94" w:rsidRDefault="00852746" w:rsidP="00962B80">
      <w:pPr>
        <w:numPr>
          <w:ilvl w:val="0"/>
          <w:numId w:val="16"/>
        </w:numPr>
        <w:tabs>
          <w:tab w:val="left" w:pos="284"/>
        </w:tabs>
        <w:ind w:left="0" w:firstLine="0"/>
        <w:jc w:val="both"/>
        <w:rPr>
          <w:lang w:val="en-GB"/>
        </w:rPr>
      </w:pPr>
      <w:r w:rsidRPr="00DD60D3">
        <w:rPr>
          <w:b/>
          <w:bCs/>
          <w:lang w:val="en-GB"/>
        </w:rPr>
        <w:t xml:space="preserve">« The </w:t>
      </w:r>
      <w:r w:rsidRPr="00DD60D3">
        <w:rPr>
          <w:b/>
          <w:bCs/>
          <w:lang w:val="en-US"/>
        </w:rPr>
        <w:t>recognition</w:t>
      </w:r>
      <w:r w:rsidRPr="00DD60D3">
        <w:rPr>
          <w:b/>
          <w:bCs/>
          <w:lang w:val="en-GB"/>
        </w:rPr>
        <w:t xml:space="preserve"> and international legal </w:t>
      </w:r>
      <w:r w:rsidRPr="00DD60D3">
        <w:rPr>
          <w:b/>
          <w:bCs/>
          <w:lang w:val="en-US"/>
        </w:rPr>
        <w:t>personality </w:t>
      </w:r>
      <w:r w:rsidRPr="00DD60D3">
        <w:rPr>
          <w:b/>
          <w:bCs/>
          <w:lang w:val="en-GB"/>
        </w:rPr>
        <w:t>»</w:t>
      </w:r>
      <w:r w:rsidRPr="00550F94">
        <w:rPr>
          <w:lang w:val="en-GB"/>
        </w:rPr>
        <w:t xml:space="preserve">, </w:t>
      </w:r>
      <w:r w:rsidR="00F96FDA" w:rsidRPr="00550F94">
        <w:rPr>
          <w:lang w:val="en-GB"/>
        </w:rPr>
        <w:t xml:space="preserve">Colloque </w:t>
      </w:r>
      <w:proofErr w:type="spellStart"/>
      <w:r w:rsidR="00F96FDA" w:rsidRPr="00550F94">
        <w:rPr>
          <w:lang w:val="en-GB"/>
        </w:rPr>
        <w:t>annuel</w:t>
      </w:r>
      <w:proofErr w:type="spellEnd"/>
      <w:r w:rsidR="00F96FDA" w:rsidRPr="00550F94">
        <w:rPr>
          <w:lang w:val="en-GB"/>
        </w:rPr>
        <w:t xml:space="preserve"> de la </w:t>
      </w:r>
      <w:r w:rsidRPr="00550F94">
        <w:rPr>
          <w:lang w:val="en-GB"/>
        </w:rPr>
        <w:t xml:space="preserve">Société russe du droit </w:t>
      </w:r>
      <w:r w:rsidRPr="00550F94">
        <w:rPr>
          <w:lang w:val="en-US"/>
        </w:rPr>
        <w:t>international</w:t>
      </w:r>
      <w:r w:rsidRPr="00550F94">
        <w:rPr>
          <w:lang w:val="en-GB"/>
        </w:rPr>
        <w:t xml:space="preserve"> </w:t>
      </w:r>
      <w:r w:rsidR="00F96FDA" w:rsidRPr="00550F94">
        <w:rPr>
          <w:lang w:val="en-GB"/>
        </w:rPr>
        <w:t>–</w:t>
      </w:r>
      <w:r w:rsidRPr="00550F94">
        <w:rPr>
          <w:lang w:val="en-GB"/>
        </w:rPr>
        <w:t xml:space="preserve"> </w:t>
      </w:r>
      <w:r w:rsidRPr="00550F94">
        <w:rPr>
          <w:i/>
          <w:lang w:val="en-US"/>
        </w:rPr>
        <w:t>International law order in modern world and the role of Russia in its consolidation</w:t>
      </w:r>
      <w:r w:rsidRPr="00550F94">
        <w:rPr>
          <w:lang w:val="en-US"/>
        </w:rPr>
        <w:t>,</w:t>
      </w:r>
      <w:r w:rsidRPr="00550F94">
        <w:rPr>
          <w:lang w:val="en-GB"/>
        </w:rPr>
        <w:t xml:space="preserve"> 10-12 </w:t>
      </w:r>
      <w:proofErr w:type="spellStart"/>
      <w:r w:rsidRPr="00550F94">
        <w:rPr>
          <w:lang w:val="en-GB"/>
        </w:rPr>
        <w:t>octobre</w:t>
      </w:r>
      <w:proofErr w:type="spellEnd"/>
      <w:r w:rsidRPr="00550F94">
        <w:rPr>
          <w:lang w:val="en-GB"/>
        </w:rPr>
        <w:t xml:space="preserve"> 2012, Kazan, Russie.</w:t>
      </w:r>
    </w:p>
    <w:p w14:paraId="7C1C4BB2" w14:textId="77777777" w:rsidR="00852746" w:rsidRPr="00550F94" w:rsidRDefault="00852746" w:rsidP="00962B80">
      <w:pPr>
        <w:rPr>
          <w:b/>
          <w:u w:val="single"/>
          <w:lang w:val="en-US"/>
        </w:rPr>
      </w:pPr>
    </w:p>
    <w:p w14:paraId="6490F7A1" w14:textId="77777777" w:rsidR="00962B80" w:rsidRPr="00550F94" w:rsidRDefault="00B92F43" w:rsidP="00A839FD">
      <w:pPr>
        <w:pStyle w:val="Titre5"/>
      </w:pPr>
      <w:bookmarkStart w:id="24" w:name="_Toc98427973"/>
      <w:r w:rsidRPr="00550F94">
        <w:t xml:space="preserve">Axe de recherche 3 : </w:t>
      </w:r>
      <w:r w:rsidR="00807F4D" w:rsidRPr="00550F94">
        <w:t>Rapports de systèmes</w:t>
      </w:r>
      <w:bookmarkEnd w:id="24"/>
    </w:p>
    <w:p w14:paraId="2878C105" w14:textId="77777777" w:rsidR="00D44C0B" w:rsidRPr="00550F94" w:rsidRDefault="00D44C0B" w:rsidP="00141E72">
      <w:pPr>
        <w:tabs>
          <w:tab w:val="left" w:pos="1418"/>
        </w:tabs>
        <w:jc w:val="both"/>
      </w:pPr>
    </w:p>
    <w:p w14:paraId="3B919503" w14:textId="77777777" w:rsidR="00962B80" w:rsidRPr="00DD60D3" w:rsidRDefault="00962B80" w:rsidP="00753307">
      <w:pPr>
        <w:tabs>
          <w:tab w:val="left" w:pos="1418"/>
        </w:tabs>
        <w:spacing w:after="60"/>
        <w:ind w:left="1418" w:hanging="1418"/>
        <w:jc w:val="both"/>
        <w:rPr>
          <w:bCs/>
          <w:u w:val="single"/>
        </w:rPr>
      </w:pPr>
      <w:r w:rsidRPr="00DD60D3">
        <w:rPr>
          <w:bCs/>
          <w:u w:val="single"/>
        </w:rPr>
        <w:t>Articles dans des revues à comité de lecture</w:t>
      </w:r>
    </w:p>
    <w:p w14:paraId="5B0E76C5" w14:textId="77777777" w:rsidR="00515DD1" w:rsidRDefault="00F37AA2" w:rsidP="00A447DF">
      <w:pPr>
        <w:numPr>
          <w:ilvl w:val="0"/>
          <w:numId w:val="16"/>
        </w:numPr>
        <w:tabs>
          <w:tab w:val="left" w:pos="284"/>
        </w:tabs>
        <w:ind w:left="0" w:firstLine="0"/>
        <w:jc w:val="both"/>
      </w:pPr>
      <w:r w:rsidRPr="00DD60D3">
        <w:rPr>
          <w:b/>
          <w:bCs/>
        </w:rPr>
        <w:t xml:space="preserve">« Les administrations internationales de territoires au Kosovo et au Timor : expérimentation de la fabrication d’un </w:t>
      </w:r>
      <w:proofErr w:type="spellStart"/>
      <w:r w:rsidRPr="00DD60D3">
        <w:rPr>
          <w:b/>
          <w:bCs/>
        </w:rPr>
        <w:t>Etat</w:t>
      </w:r>
      <w:proofErr w:type="spellEnd"/>
      <w:r w:rsidRPr="00DD60D3">
        <w:rPr>
          <w:b/>
          <w:bCs/>
        </w:rPr>
        <w:t> »</w:t>
      </w:r>
      <w:r w:rsidRPr="00550F94">
        <w:t xml:space="preserve">, </w:t>
      </w:r>
      <w:r w:rsidRPr="00550F94">
        <w:rPr>
          <w:i/>
        </w:rPr>
        <w:t xml:space="preserve">Jus </w:t>
      </w:r>
      <w:proofErr w:type="spellStart"/>
      <w:r w:rsidRPr="00550F94">
        <w:rPr>
          <w:i/>
        </w:rPr>
        <w:t>Politicum</w:t>
      </w:r>
      <w:proofErr w:type="spellEnd"/>
      <w:r w:rsidRPr="00550F94">
        <w:t>, vol. VII, 2015, pp. 337-378.</w:t>
      </w:r>
    </w:p>
    <w:p w14:paraId="54EF45DF" w14:textId="77777777" w:rsidR="00BF5CF7" w:rsidRDefault="00BF5CF7" w:rsidP="00803A01">
      <w:pPr>
        <w:numPr>
          <w:ilvl w:val="0"/>
          <w:numId w:val="16"/>
        </w:numPr>
        <w:tabs>
          <w:tab w:val="left" w:pos="284"/>
        </w:tabs>
        <w:spacing w:before="60"/>
        <w:ind w:left="0" w:firstLine="0"/>
        <w:jc w:val="both"/>
      </w:pPr>
      <w:r w:rsidRPr="00DD60D3">
        <w:rPr>
          <w:b/>
          <w:bCs/>
        </w:rPr>
        <w:t>« Droit international pénal et droit international des droits de l’homme, illustration d’un dialogue des juges »</w:t>
      </w:r>
      <w:r w:rsidRPr="00550F94">
        <w:t xml:space="preserve">, </w:t>
      </w:r>
      <w:proofErr w:type="spellStart"/>
      <w:r w:rsidRPr="00550F94">
        <w:rPr>
          <w:i/>
        </w:rPr>
        <w:t>Brazilian</w:t>
      </w:r>
      <w:proofErr w:type="spellEnd"/>
      <w:r w:rsidRPr="00550F94">
        <w:rPr>
          <w:i/>
        </w:rPr>
        <w:t xml:space="preserve"> </w:t>
      </w:r>
      <w:proofErr w:type="spellStart"/>
      <w:r w:rsidRPr="00550F94">
        <w:rPr>
          <w:i/>
        </w:rPr>
        <w:t>Yearbook</w:t>
      </w:r>
      <w:proofErr w:type="spellEnd"/>
      <w:r w:rsidRPr="00550F94">
        <w:rPr>
          <w:i/>
        </w:rPr>
        <w:t xml:space="preserve"> of International Law</w:t>
      </w:r>
      <w:r w:rsidRPr="00550F94">
        <w:t>, 2014, vol. 1, pp. 11-41.</w:t>
      </w:r>
    </w:p>
    <w:p w14:paraId="7A5861D6" w14:textId="77777777" w:rsidR="00962B80" w:rsidRPr="00550F94" w:rsidRDefault="00962B80" w:rsidP="00EA41B8">
      <w:pPr>
        <w:numPr>
          <w:ilvl w:val="0"/>
          <w:numId w:val="16"/>
        </w:numPr>
        <w:tabs>
          <w:tab w:val="left" w:pos="284"/>
        </w:tabs>
        <w:ind w:left="0" w:firstLine="0"/>
        <w:jc w:val="both"/>
      </w:pPr>
      <w:r w:rsidRPr="00DD60D3">
        <w:rPr>
          <w:b/>
          <w:bCs/>
        </w:rPr>
        <w:lastRenderedPageBreak/>
        <w:t>« Chronique</w:t>
      </w:r>
      <w:r w:rsidRPr="00550F94">
        <w:t xml:space="preserve"> </w:t>
      </w:r>
      <w:r w:rsidRPr="00DD60D3">
        <w:rPr>
          <w:b/>
          <w:bCs/>
        </w:rPr>
        <w:t xml:space="preserve">de la jurisprudence des tribunaux des organisations d’intégration latino-américaines » </w:t>
      </w:r>
      <w:r w:rsidRPr="00550F94">
        <w:t>avec M.</w:t>
      </w:r>
      <w:r w:rsidR="00CC6C0D">
        <w:t xml:space="preserve"> </w:t>
      </w:r>
      <w:r w:rsidRPr="00550F94">
        <w:t xml:space="preserve">Benlolo-Carabot et N. </w:t>
      </w:r>
      <w:proofErr w:type="spellStart"/>
      <w:r w:rsidRPr="00550F94">
        <w:t>Susani</w:t>
      </w:r>
      <w:proofErr w:type="spellEnd"/>
      <w:r w:rsidRPr="00550F94">
        <w:t xml:space="preserve">, </w:t>
      </w:r>
      <w:r w:rsidRPr="00550F94">
        <w:rPr>
          <w:i/>
        </w:rPr>
        <w:t>AFDI</w:t>
      </w:r>
      <w:r w:rsidRPr="00550F94">
        <w:t xml:space="preserve">, 2007, pp. 718-777 ; </w:t>
      </w:r>
      <w:r w:rsidRPr="00550F94">
        <w:rPr>
          <w:i/>
        </w:rPr>
        <w:t>AFDI</w:t>
      </w:r>
      <w:r w:rsidRPr="00550F94">
        <w:t xml:space="preserve">, 2006, pp. 532-598 ; </w:t>
      </w:r>
      <w:r w:rsidRPr="00550F94">
        <w:rPr>
          <w:i/>
        </w:rPr>
        <w:t>AFDI</w:t>
      </w:r>
      <w:r w:rsidRPr="00550F94">
        <w:t>, 2005, pp. 633-673.</w:t>
      </w:r>
    </w:p>
    <w:p w14:paraId="2BAE492D" w14:textId="77777777" w:rsidR="00962B80" w:rsidRPr="00550F94" w:rsidRDefault="00962B80" w:rsidP="00C0062F">
      <w:pPr>
        <w:tabs>
          <w:tab w:val="left" w:pos="993"/>
        </w:tabs>
        <w:ind w:left="993" w:hanging="993"/>
        <w:jc w:val="both"/>
      </w:pPr>
    </w:p>
    <w:p w14:paraId="583A15B1" w14:textId="77777777" w:rsidR="00962B80" w:rsidRPr="00DD60D3" w:rsidRDefault="00962B80" w:rsidP="00753307">
      <w:pPr>
        <w:tabs>
          <w:tab w:val="left" w:pos="1418"/>
        </w:tabs>
        <w:spacing w:after="60"/>
        <w:ind w:left="1418" w:hanging="1418"/>
        <w:jc w:val="both"/>
        <w:rPr>
          <w:bCs/>
          <w:u w:val="single"/>
        </w:rPr>
      </w:pPr>
      <w:r w:rsidRPr="00DD60D3">
        <w:rPr>
          <w:bCs/>
          <w:u w:val="single"/>
        </w:rPr>
        <w:t xml:space="preserve">Contributions à des ouvrages collectifs </w:t>
      </w:r>
    </w:p>
    <w:p w14:paraId="475F190B" w14:textId="77777777" w:rsidR="00515DD1" w:rsidRPr="00AC3C28" w:rsidRDefault="00BA105A" w:rsidP="00A447DF">
      <w:pPr>
        <w:numPr>
          <w:ilvl w:val="0"/>
          <w:numId w:val="16"/>
        </w:numPr>
        <w:tabs>
          <w:tab w:val="left" w:pos="284"/>
        </w:tabs>
        <w:ind w:left="0" w:firstLine="0"/>
        <w:jc w:val="both"/>
      </w:pPr>
      <w:r w:rsidRPr="00DD60D3">
        <w:rPr>
          <w:b/>
          <w:bCs/>
        </w:rPr>
        <w:t>« Constitution (et guerre) »</w:t>
      </w:r>
      <w:r w:rsidRPr="00550F94">
        <w:t xml:space="preserve">, </w:t>
      </w:r>
      <w:r w:rsidRPr="00550F94">
        <w:rPr>
          <w:i/>
        </w:rPr>
        <w:t xml:space="preserve">in </w:t>
      </w:r>
      <w:r w:rsidRPr="00550F94">
        <w:t xml:space="preserve">F. Ramel, B. Durieux, J.-B. </w:t>
      </w:r>
      <w:proofErr w:type="spellStart"/>
      <w:r w:rsidRPr="00550F94">
        <w:t>Jeangène</w:t>
      </w:r>
      <w:proofErr w:type="spellEnd"/>
      <w:r w:rsidRPr="00550F94">
        <w:t xml:space="preserve"> </w:t>
      </w:r>
      <w:proofErr w:type="spellStart"/>
      <w:r w:rsidRPr="00550F94">
        <w:t>Vilmer</w:t>
      </w:r>
      <w:proofErr w:type="spellEnd"/>
      <w:r w:rsidRPr="00550F94">
        <w:t xml:space="preserve"> (</w:t>
      </w:r>
      <w:proofErr w:type="spellStart"/>
      <w:r w:rsidRPr="00550F94">
        <w:t>dir</w:t>
      </w:r>
      <w:proofErr w:type="spellEnd"/>
      <w:r w:rsidRPr="00550F94">
        <w:t xml:space="preserve">.), </w:t>
      </w:r>
      <w:r w:rsidRPr="00550F94">
        <w:rPr>
          <w:i/>
          <w:iCs/>
          <w:shd w:val="clear" w:color="auto" w:fill="FFFFFF"/>
        </w:rPr>
        <w:t>Dictionnaire de la guerre et de la paix</w:t>
      </w:r>
      <w:r w:rsidRPr="00550F94">
        <w:rPr>
          <w:iCs/>
          <w:shd w:val="clear" w:color="auto" w:fill="FFFFFF"/>
        </w:rPr>
        <w:t xml:space="preserve">, </w:t>
      </w:r>
      <w:r w:rsidRPr="00550F94">
        <w:rPr>
          <w:shd w:val="clear" w:color="auto" w:fill="FFFFFF"/>
        </w:rPr>
        <w:t>PUF, Paris</w:t>
      </w:r>
      <w:r w:rsidR="002D4359" w:rsidRPr="00550F94">
        <w:rPr>
          <w:shd w:val="clear" w:color="auto" w:fill="FFFFFF"/>
        </w:rPr>
        <w:t>, 2017, pp. 290-296</w:t>
      </w:r>
      <w:r w:rsidRPr="00550F94">
        <w:rPr>
          <w:shd w:val="clear" w:color="auto" w:fill="FFFFFF"/>
        </w:rPr>
        <w:t>.</w:t>
      </w:r>
    </w:p>
    <w:p w14:paraId="26508A7F" w14:textId="77777777" w:rsidR="00AC3C28" w:rsidRPr="00550F94" w:rsidRDefault="0051129A" w:rsidP="00803A01">
      <w:pPr>
        <w:numPr>
          <w:ilvl w:val="0"/>
          <w:numId w:val="16"/>
        </w:numPr>
        <w:tabs>
          <w:tab w:val="left" w:pos="284"/>
        </w:tabs>
        <w:spacing w:before="60"/>
        <w:ind w:left="0" w:firstLine="0"/>
        <w:jc w:val="both"/>
      </w:pPr>
      <w:r w:rsidRPr="00DD60D3">
        <w:rPr>
          <w:b/>
          <w:bCs/>
        </w:rPr>
        <w:t xml:space="preserve">« CE, 11 février 2011, </w:t>
      </w:r>
      <w:r w:rsidRPr="00DD60D3">
        <w:rPr>
          <w:b/>
          <w:bCs/>
          <w:color w:val="000000"/>
          <w:spacing w:val="-2"/>
        </w:rPr>
        <w:t>Melle</w:t>
      </w:r>
      <w:r w:rsidRPr="00DD60D3">
        <w:rPr>
          <w:b/>
          <w:bCs/>
        </w:rPr>
        <w:t xml:space="preserve">. </w:t>
      </w:r>
      <w:proofErr w:type="spellStart"/>
      <w:r w:rsidRPr="00DD60D3">
        <w:rPr>
          <w:b/>
          <w:bCs/>
        </w:rPr>
        <w:t>Susilawati</w:t>
      </w:r>
      <w:proofErr w:type="spellEnd"/>
      <w:r w:rsidRPr="00DD60D3">
        <w:rPr>
          <w:b/>
          <w:bCs/>
        </w:rPr>
        <w:t xml:space="preserve">, n°325253, </w:t>
      </w:r>
      <w:proofErr w:type="spellStart"/>
      <w:r w:rsidRPr="00DD60D3">
        <w:rPr>
          <w:b/>
          <w:bCs/>
        </w:rPr>
        <w:t>Leb</w:t>
      </w:r>
      <w:proofErr w:type="spellEnd"/>
      <w:r w:rsidRPr="00DD60D3">
        <w:rPr>
          <w:b/>
          <w:bCs/>
        </w:rPr>
        <w:t>. »</w:t>
      </w:r>
      <w:r w:rsidRPr="00550F94">
        <w:t>, in</w:t>
      </w:r>
      <w:r w:rsidRPr="00550F94">
        <w:rPr>
          <w:i/>
        </w:rPr>
        <w:t xml:space="preserve"> </w:t>
      </w:r>
      <w:r w:rsidRPr="00550F94">
        <w:t xml:space="preserve">A. Miron et A. Pellet (dir.), </w:t>
      </w:r>
      <w:r w:rsidRPr="00550F94">
        <w:rPr>
          <w:i/>
        </w:rPr>
        <w:t>Les grandes décisions de la jurisprudence française de droit international public</w:t>
      </w:r>
      <w:r w:rsidRPr="00550F94">
        <w:t>, Dalloz, Paris, 2015, pp. 594-609.</w:t>
      </w:r>
    </w:p>
    <w:p w14:paraId="7ADDF942" w14:textId="77777777" w:rsidR="00BA105A" w:rsidRPr="00550F94" w:rsidRDefault="00BA105A" w:rsidP="00BA105A">
      <w:pPr>
        <w:numPr>
          <w:ilvl w:val="0"/>
          <w:numId w:val="16"/>
        </w:numPr>
        <w:tabs>
          <w:tab w:val="left" w:pos="284"/>
        </w:tabs>
        <w:ind w:left="0" w:firstLine="0"/>
        <w:jc w:val="both"/>
      </w:pPr>
      <w:r w:rsidRPr="00DD60D3">
        <w:rPr>
          <w:b/>
          <w:bCs/>
        </w:rPr>
        <w:t>« Les relations entre les différentes branches du droit international social »</w:t>
      </w:r>
      <w:r w:rsidRPr="00550F94">
        <w:t xml:space="preserve">, </w:t>
      </w:r>
      <w:r w:rsidRPr="00550F94">
        <w:rPr>
          <w:i/>
        </w:rPr>
        <w:t xml:space="preserve">in </w:t>
      </w:r>
      <w:r w:rsidRPr="00550F94">
        <w:t>J.-M. Thouvenin,</w:t>
      </w:r>
      <w:r w:rsidRPr="00550F94">
        <w:rPr>
          <w:lang w:bidi="fr-FR"/>
        </w:rPr>
        <w:t xml:space="preserve"> </w:t>
      </w:r>
      <w:r w:rsidRPr="00550F94">
        <w:t xml:space="preserve">A. </w:t>
      </w:r>
      <w:proofErr w:type="spellStart"/>
      <w:r w:rsidRPr="00550F94">
        <w:t>Trebilcock</w:t>
      </w:r>
      <w:proofErr w:type="spellEnd"/>
      <w:r w:rsidRPr="00550F94">
        <w:t xml:space="preserve"> (</w:t>
      </w:r>
      <w:proofErr w:type="spellStart"/>
      <w:r w:rsidRPr="00550F94">
        <w:t>dir</w:t>
      </w:r>
      <w:proofErr w:type="spellEnd"/>
      <w:r w:rsidRPr="00550F94">
        <w:t xml:space="preserve">.), </w:t>
      </w:r>
      <w:r w:rsidRPr="00550F94">
        <w:rPr>
          <w:i/>
        </w:rPr>
        <w:t>Droit international social</w:t>
      </w:r>
      <w:r w:rsidRPr="00550F94">
        <w:t xml:space="preserve">, Bruylant, Bruxelles, 2012, pp. 844-863. </w:t>
      </w:r>
    </w:p>
    <w:p w14:paraId="30B051FD" w14:textId="77777777" w:rsidR="00BF5CF7" w:rsidRPr="00550F94" w:rsidRDefault="00BF5CF7" w:rsidP="00BF5CF7">
      <w:pPr>
        <w:numPr>
          <w:ilvl w:val="0"/>
          <w:numId w:val="16"/>
        </w:numPr>
        <w:tabs>
          <w:tab w:val="left" w:pos="284"/>
        </w:tabs>
        <w:ind w:left="0" w:firstLine="0"/>
        <w:jc w:val="both"/>
      </w:pPr>
      <w:r w:rsidRPr="00DD60D3">
        <w:rPr>
          <w:b/>
          <w:bCs/>
        </w:rPr>
        <w:t>« Les relations du droit de la santé avec le droit international pénal »</w:t>
      </w:r>
      <w:r w:rsidRPr="00550F94">
        <w:t xml:space="preserve">, </w:t>
      </w:r>
      <w:r w:rsidRPr="00550F94">
        <w:rPr>
          <w:i/>
        </w:rPr>
        <w:t xml:space="preserve">in </w:t>
      </w:r>
      <w:r w:rsidRPr="00550F94">
        <w:t>J.-M. Thouvenin</w:t>
      </w:r>
      <w:r w:rsidRPr="00550F94">
        <w:rPr>
          <w:smallCaps/>
        </w:rPr>
        <w:t>,</w:t>
      </w:r>
      <w:r w:rsidRPr="00550F94">
        <w:rPr>
          <w:smallCaps/>
          <w:lang w:bidi="fr-FR"/>
        </w:rPr>
        <w:t xml:space="preserve"> </w:t>
      </w:r>
      <w:r w:rsidRPr="00550F94">
        <w:rPr>
          <w:smallCaps/>
        </w:rPr>
        <w:t>A. </w:t>
      </w:r>
      <w:proofErr w:type="spellStart"/>
      <w:r w:rsidRPr="00550F94">
        <w:t>Trebilcock</w:t>
      </w:r>
      <w:proofErr w:type="spellEnd"/>
      <w:r w:rsidRPr="00550F94">
        <w:t xml:space="preserve"> (</w:t>
      </w:r>
      <w:proofErr w:type="spellStart"/>
      <w:r w:rsidRPr="00550F94">
        <w:t>dir</w:t>
      </w:r>
      <w:proofErr w:type="spellEnd"/>
      <w:r w:rsidRPr="00550F94">
        <w:t xml:space="preserve">.), </w:t>
      </w:r>
      <w:r w:rsidRPr="00550F94">
        <w:rPr>
          <w:i/>
        </w:rPr>
        <w:t>Droit international social</w:t>
      </w:r>
      <w:r w:rsidRPr="00550F94">
        <w:t>, Bruylant, Bruxelles, 2012, pp. 1663-1673.</w:t>
      </w:r>
    </w:p>
    <w:p w14:paraId="774617DF" w14:textId="77777777" w:rsidR="00C94C3D" w:rsidRPr="00550F94" w:rsidRDefault="00C94C3D" w:rsidP="00C94C3D">
      <w:pPr>
        <w:numPr>
          <w:ilvl w:val="0"/>
          <w:numId w:val="16"/>
        </w:numPr>
        <w:tabs>
          <w:tab w:val="left" w:pos="284"/>
        </w:tabs>
        <w:ind w:left="0" w:firstLine="0"/>
        <w:jc w:val="both"/>
      </w:pPr>
      <w:r w:rsidRPr="00DD60D3">
        <w:rPr>
          <w:b/>
          <w:bCs/>
        </w:rPr>
        <w:t>« La question de la reconnaissance »</w:t>
      </w:r>
      <w:r w:rsidRPr="00550F94">
        <w:t xml:space="preserve">, </w:t>
      </w:r>
      <w:r w:rsidRPr="00550F94">
        <w:rPr>
          <w:i/>
        </w:rPr>
        <w:t>in</w:t>
      </w:r>
      <w:r w:rsidRPr="00550F94">
        <w:t xml:space="preserve"> M. Benlolo-Carabot, U. </w:t>
      </w:r>
      <w:proofErr w:type="spellStart"/>
      <w:r w:rsidRPr="00550F94">
        <w:t>Candas</w:t>
      </w:r>
      <w:proofErr w:type="spellEnd"/>
      <w:r w:rsidRPr="00550F94">
        <w:t xml:space="preserve"> et E. Cujo (dir.), </w:t>
      </w:r>
      <w:r w:rsidRPr="00550F94">
        <w:rPr>
          <w:i/>
        </w:rPr>
        <w:t>Droit de l’Union européenne et droit international</w:t>
      </w:r>
      <w:r w:rsidRPr="00550F94">
        <w:t>, Pedone, Paris, 2012, pp. 255-264.</w:t>
      </w:r>
    </w:p>
    <w:p w14:paraId="570EB25B" w14:textId="77777777" w:rsidR="00962B80" w:rsidRPr="00550F94" w:rsidRDefault="00962B80" w:rsidP="00C0062F">
      <w:pPr>
        <w:tabs>
          <w:tab w:val="left" w:pos="993"/>
        </w:tabs>
        <w:ind w:left="993" w:hanging="993"/>
        <w:jc w:val="both"/>
      </w:pPr>
    </w:p>
    <w:p w14:paraId="69DD4012" w14:textId="77777777" w:rsidR="00876B91" w:rsidRPr="00DD60D3" w:rsidRDefault="00876B91" w:rsidP="00753307">
      <w:pPr>
        <w:tabs>
          <w:tab w:val="left" w:pos="1418"/>
        </w:tabs>
        <w:spacing w:after="60"/>
        <w:ind w:left="1418" w:hanging="1418"/>
        <w:jc w:val="both"/>
        <w:rPr>
          <w:bCs/>
          <w:u w:val="single"/>
        </w:rPr>
      </w:pPr>
      <w:r w:rsidRPr="00DD60D3">
        <w:rPr>
          <w:bCs/>
          <w:u w:val="single"/>
        </w:rPr>
        <w:t>Interventions dans des colloques nationaux et internationaux</w:t>
      </w:r>
      <w:r w:rsidR="0061323E" w:rsidRPr="00DD60D3">
        <w:rPr>
          <w:bCs/>
          <w:u w:val="single"/>
        </w:rPr>
        <w:t xml:space="preserve"> (certaines sont publiées)</w:t>
      </w:r>
    </w:p>
    <w:p w14:paraId="67EFEBC5" w14:textId="77777777" w:rsidR="004245FD" w:rsidRPr="00550F94" w:rsidRDefault="004245FD" w:rsidP="00876B91">
      <w:pPr>
        <w:numPr>
          <w:ilvl w:val="0"/>
          <w:numId w:val="16"/>
        </w:numPr>
        <w:tabs>
          <w:tab w:val="left" w:pos="284"/>
        </w:tabs>
        <w:ind w:left="0" w:firstLine="0"/>
        <w:jc w:val="both"/>
      </w:pPr>
      <w:r w:rsidRPr="00550F94">
        <w:t xml:space="preserve">« Les relations entre la Cour pénale internationale et l’Union européenne », </w:t>
      </w:r>
      <w:r w:rsidR="004412D2" w:rsidRPr="00550F94">
        <w:t xml:space="preserve">Journée Patrick Daillier, </w:t>
      </w:r>
      <w:r w:rsidRPr="00550F94">
        <w:t>20 décembre 2018, Nanterre.</w:t>
      </w:r>
    </w:p>
    <w:p w14:paraId="7A34E0B8" w14:textId="77777777" w:rsidR="0072566F" w:rsidRPr="00550F94" w:rsidRDefault="0072566F" w:rsidP="00876B91">
      <w:pPr>
        <w:numPr>
          <w:ilvl w:val="0"/>
          <w:numId w:val="16"/>
        </w:numPr>
        <w:tabs>
          <w:tab w:val="left" w:pos="284"/>
        </w:tabs>
        <w:ind w:left="0" w:firstLine="0"/>
        <w:jc w:val="both"/>
      </w:pPr>
      <w:r w:rsidRPr="00DD60D3">
        <w:rPr>
          <w:b/>
          <w:bCs/>
        </w:rPr>
        <w:t>« Violation des droits de l’homme dans les camps de migrants »</w:t>
      </w:r>
      <w:r w:rsidRPr="00550F94">
        <w:t>, 28 août 2017, Lima, Pérou</w:t>
      </w:r>
    </w:p>
    <w:p w14:paraId="599DF238" w14:textId="77777777" w:rsidR="00BF5CF7" w:rsidRDefault="00BF5CF7" w:rsidP="00A447DF">
      <w:pPr>
        <w:numPr>
          <w:ilvl w:val="0"/>
          <w:numId w:val="16"/>
        </w:numPr>
        <w:tabs>
          <w:tab w:val="left" w:pos="284"/>
        </w:tabs>
        <w:ind w:left="0" w:firstLine="0"/>
        <w:jc w:val="both"/>
      </w:pPr>
      <w:r w:rsidRPr="00DD60D3">
        <w:rPr>
          <w:b/>
          <w:bCs/>
        </w:rPr>
        <w:t xml:space="preserve">« Quelles limites à la liberté d’expression selon le juge international pénal ? A propos des affaires </w:t>
      </w:r>
      <w:r w:rsidRPr="00DD60D3">
        <w:rPr>
          <w:b/>
          <w:bCs/>
          <w:i/>
        </w:rPr>
        <w:t xml:space="preserve">Al </w:t>
      </w:r>
      <w:proofErr w:type="spellStart"/>
      <w:r w:rsidRPr="00DD60D3">
        <w:rPr>
          <w:b/>
          <w:bCs/>
          <w:i/>
        </w:rPr>
        <w:t>Jadeed</w:t>
      </w:r>
      <w:proofErr w:type="spellEnd"/>
      <w:r w:rsidRPr="00DD60D3">
        <w:rPr>
          <w:b/>
          <w:bCs/>
        </w:rPr>
        <w:t xml:space="preserve"> et </w:t>
      </w:r>
      <w:r w:rsidRPr="00DD60D3">
        <w:rPr>
          <w:b/>
          <w:bCs/>
          <w:i/>
        </w:rPr>
        <w:t xml:space="preserve">Al Akhbar </w:t>
      </w:r>
      <w:r w:rsidRPr="00DD60D3">
        <w:rPr>
          <w:b/>
          <w:bCs/>
        </w:rPr>
        <w:t>du TSL »</w:t>
      </w:r>
      <w:r w:rsidRPr="00550F94">
        <w:t xml:space="preserve">, Colloque CEDROMA, </w:t>
      </w:r>
      <w:r w:rsidRPr="00550F94">
        <w:rPr>
          <w:i/>
        </w:rPr>
        <w:t>La liberté d</w:t>
      </w:r>
      <w:r w:rsidR="0061323E" w:rsidRPr="00550F94">
        <w:rPr>
          <w:i/>
        </w:rPr>
        <w:t>’</w:t>
      </w:r>
      <w:r w:rsidRPr="00550F94">
        <w:rPr>
          <w:i/>
        </w:rPr>
        <w:t>expression et ses juges</w:t>
      </w:r>
      <w:r w:rsidRPr="00550F94">
        <w:t xml:space="preserve">, éditions de l’USJ, Beyrouth, 2018, pp. 97-108. </w:t>
      </w:r>
    </w:p>
    <w:p w14:paraId="1B624675" w14:textId="77777777" w:rsidR="00BF5CF7" w:rsidRPr="00550F94" w:rsidRDefault="00BF5CF7" w:rsidP="00A447DF">
      <w:pPr>
        <w:numPr>
          <w:ilvl w:val="0"/>
          <w:numId w:val="16"/>
        </w:numPr>
        <w:tabs>
          <w:tab w:val="left" w:pos="284"/>
        </w:tabs>
        <w:ind w:left="0" w:firstLine="0"/>
        <w:jc w:val="both"/>
      </w:pPr>
      <w:r w:rsidRPr="00DD60D3">
        <w:rPr>
          <w:b/>
          <w:bCs/>
        </w:rPr>
        <w:t>« Droit international pénal et droit des réfugiés »</w:t>
      </w:r>
      <w:r w:rsidRPr="00550F94">
        <w:t xml:space="preserve">, </w:t>
      </w:r>
      <w:r w:rsidRPr="00550F94">
        <w:rPr>
          <w:i/>
        </w:rPr>
        <w:t xml:space="preserve">in </w:t>
      </w:r>
      <w:r w:rsidRPr="00550F94">
        <w:t xml:space="preserve">J. Fernandez (dir.), </w:t>
      </w:r>
      <w:r w:rsidRPr="00550F94">
        <w:rPr>
          <w:i/>
        </w:rPr>
        <w:t>Justice pénale internationale</w:t>
      </w:r>
      <w:r w:rsidRPr="00550F94">
        <w:t>, CNRS Editions, Paris, 2016, pp. 151-169.</w:t>
      </w:r>
    </w:p>
    <w:p w14:paraId="2435B080" w14:textId="65609997" w:rsidR="00515DD1" w:rsidRPr="00550F94" w:rsidRDefault="005C5F2E" w:rsidP="00A447DF">
      <w:pPr>
        <w:numPr>
          <w:ilvl w:val="0"/>
          <w:numId w:val="16"/>
        </w:numPr>
        <w:tabs>
          <w:tab w:val="left" w:pos="284"/>
        </w:tabs>
        <w:ind w:left="0" w:firstLine="0"/>
        <w:jc w:val="both"/>
      </w:pPr>
      <w:r w:rsidRPr="00DD60D3">
        <w:rPr>
          <w:b/>
          <w:bCs/>
        </w:rPr>
        <w:t>« Le terrorisme : illustration d’un dialogue juridictionnel à trois voix. Un va-et-vient discordant »</w:t>
      </w:r>
      <w:r w:rsidRPr="00550F94">
        <w:t xml:space="preserve">, </w:t>
      </w:r>
      <w:r w:rsidRPr="00550F94">
        <w:rPr>
          <w:i/>
        </w:rPr>
        <w:t xml:space="preserve">in </w:t>
      </w:r>
      <w:r w:rsidRPr="00550F94">
        <w:t xml:space="preserve">SFDI, </w:t>
      </w:r>
      <w:r w:rsidRPr="00550F94">
        <w:rPr>
          <w:i/>
        </w:rPr>
        <w:t>Le Précédent en droit international</w:t>
      </w:r>
      <w:r w:rsidRPr="00550F94">
        <w:t>, colloque de Strasbourg 2015, Pedone, Paris, 2016, pp. 327-338.</w:t>
      </w:r>
    </w:p>
    <w:p w14:paraId="3AC0E89B" w14:textId="335BD755" w:rsidR="00BF5CF7" w:rsidRPr="00EB268E" w:rsidRDefault="00BF5CF7" w:rsidP="00BF5CF7">
      <w:pPr>
        <w:numPr>
          <w:ilvl w:val="0"/>
          <w:numId w:val="16"/>
        </w:numPr>
        <w:tabs>
          <w:tab w:val="left" w:pos="284"/>
        </w:tabs>
        <w:ind w:left="0" w:firstLine="0"/>
        <w:jc w:val="both"/>
        <w:rPr>
          <w:lang w:val="en-US"/>
        </w:rPr>
      </w:pPr>
      <w:r w:rsidRPr="00DD60D3">
        <w:rPr>
          <w:b/>
          <w:bCs/>
          <w:lang w:val="en-US"/>
        </w:rPr>
        <w:t>« Provisional Release in International Criminal Proceedings: The Limits of the Influence of Human Rights Law »</w:t>
      </w:r>
      <w:r w:rsidRPr="00EB268E">
        <w:rPr>
          <w:lang w:val="en-US"/>
        </w:rPr>
        <w:t xml:space="preserve">, </w:t>
      </w:r>
      <w:r w:rsidRPr="00EB268E">
        <w:rPr>
          <w:i/>
          <w:lang w:val="en-US"/>
        </w:rPr>
        <w:t>in</w:t>
      </w:r>
      <w:r w:rsidRPr="00EB268E">
        <w:rPr>
          <w:lang w:val="en-US"/>
        </w:rPr>
        <w:t xml:space="preserve"> J.-M. Thouvenin, N. Weiss (eds.), </w:t>
      </w:r>
      <w:r w:rsidRPr="00EB268E">
        <w:rPr>
          <w:i/>
          <w:lang w:val="en-US"/>
        </w:rPr>
        <w:t>The Influence of Human Rights on International Law</w:t>
      </w:r>
      <w:r w:rsidRPr="00EB268E">
        <w:rPr>
          <w:lang w:val="en-US"/>
        </w:rPr>
        <w:t xml:space="preserve">, trinational workshop of </w:t>
      </w:r>
      <w:proofErr w:type="spellStart"/>
      <w:r w:rsidRPr="00EB268E">
        <w:rPr>
          <w:lang w:val="en-US"/>
        </w:rPr>
        <w:t>Tbilissi</w:t>
      </w:r>
      <w:proofErr w:type="spellEnd"/>
      <w:r w:rsidRPr="00EB268E">
        <w:rPr>
          <w:lang w:val="en-US"/>
        </w:rPr>
        <w:t xml:space="preserve"> (</w:t>
      </w:r>
      <w:proofErr w:type="spellStart"/>
      <w:r w:rsidRPr="00EB268E">
        <w:rPr>
          <w:lang w:val="en-US"/>
        </w:rPr>
        <w:t>Géorgie</w:t>
      </w:r>
      <w:proofErr w:type="spellEnd"/>
      <w:r w:rsidRPr="00EB268E">
        <w:rPr>
          <w:lang w:val="en-US"/>
        </w:rPr>
        <w:t>), Springer International Publishing, 2015, pp. 131-144.</w:t>
      </w:r>
    </w:p>
    <w:p w14:paraId="15A84E70" w14:textId="5846E8BF" w:rsidR="00876B91" w:rsidRPr="00550F94" w:rsidRDefault="00876B91" w:rsidP="00BF5CF7">
      <w:pPr>
        <w:numPr>
          <w:ilvl w:val="0"/>
          <w:numId w:val="16"/>
        </w:numPr>
        <w:tabs>
          <w:tab w:val="left" w:pos="284"/>
        </w:tabs>
        <w:ind w:left="0" w:firstLine="0"/>
        <w:jc w:val="both"/>
      </w:pPr>
      <w:r w:rsidRPr="00550F94">
        <w:t>«</w:t>
      </w:r>
      <w:r w:rsidRPr="00DD60D3">
        <w:rPr>
          <w:b/>
          <w:bCs/>
        </w:rPr>
        <w:t> La qualification des normes produites par les administrations internationales de territoire »</w:t>
      </w:r>
      <w:r w:rsidRPr="00550F94">
        <w:t>, SFDI, Rencontres franco-allemandes, 23-25 octobre 2012, Bâle, Suisse.</w:t>
      </w:r>
    </w:p>
    <w:p w14:paraId="74D5E724" w14:textId="77777777" w:rsidR="006F10D0" w:rsidRPr="00550F94" w:rsidRDefault="006F10D0" w:rsidP="006F10D0">
      <w:pPr>
        <w:numPr>
          <w:ilvl w:val="0"/>
          <w:numId w:val="16"/>
        </w:numPr>
        <w:tabs>
          <w:tab w:val="left" w:pos="284"/>
        </w:tabs>
        <w:ind w:left="0" w:firstLine="0"/>
        <w:jc w:val="both"/>
        <w:rPr>
          <w:lang w:val="en-GB"/>
        </w:rPr>
      </w:pPr>
      <w:r w:rsidRPr="00DD60D3">
        <w:rPr>
          <w:b/>
          <w:bCs/>
          <w:lang w:val="en-GB"/>
        </w:rPr>
        <w:t>« </w:t>
      </w:r>
      <w:r w:rsidRPr="00DD60D3">
        <w:rPr>
          <w:b/>
          <w:bCs/>
          <w:lang w:val="en-US"/>
        </w:rPr>
        <w:t>The</w:t>
      </w:r>
      <w:r w:rsidRPr="00DD60D3">
        <w:rPr>
          <w:b/>
          <w:bCs/>
          <w:lang w:val="en-GB"/>
        </w:rPr>
        <w:t xml:space="preserve"> </w:t>
      </w:r>
      <w:r w:rsidRPr="00DD60D3">
        <w:rPr>
          <w:b/>
          <w:bCs/>
          <w:lang w:val="en-US"/>
        </w:rPr>
        <w:t>normativity</w:t>
      </w:r>
      <w:r w:rsidRPr="00DD60D3">
        <w:rPr>
          <w:b/>
          <w:bCs/>
          <w:lang w:val="en-GB"/>
        </w:rPr>
        <w:t xml:space="preserve"> of future in International </w:t>
      </w:r>
      <w:r w:rsidRPr="00DD60D3">
        <w:rPr>
          <w:b/>
          <w:bCs/>
          <w:lang w:val="en-US"/>
        </w:rPr>
        <w:t>Law </w:t>
      </w:r>
      <w:r w:rsidRPr="00DD60D3">
        <w:rPr>
          <w:b/>
          <w:bCs/>
          <w:lang w:val="en-GB"/>
        </w:rPr>
        <w:t>»</w:t>
      </w:r>
      <w:r w:rsidRPr="00550F94">
        <w:rPr>
          <w:lang w:val="en-GB"/>
        </w:rPr>
        <w:t xml:space="preserve">, </w:t>
      </w:r>
      <w:r w:rsidRPr="00550F94">
        <w:rPr>
          <w:lang w:val="en-US"/>
        </w:rPr>
        <w:t>COST</w:t>
      </w:r>
      <w:r w:rsidRPr="00550F94">
        <w:rPr>
          <w:lang w:val="en-GB"/>
        </w:rPr>
        <w:t xml:space="preserve"> </w:t>
      </w:r>
      <w:r w:rsidRPr="00550F94">
        <w:rPr>
          <w:lang w:val="en-US"/>
        </w:rPr>
        <w:t>Workshop</w:t>
      </w:r>
      <w:r w:rsidRPr="00550F94">
        <w:rPr>
          <w:lang w:val="en-GB"/>
        </w:rPr>
        <w:t xml:space="preserve"> - </w:t>
      </w:r>
      <w:r w:rsidRPr="00550F94">
        <w:rPr>
          <w:i/>
          <w:lang w:val="en-GB"/>
        </w:rPr>
        <w:t>Uncertain Futures I: The Changing Temporalities of International Law</w:t>
      </w:r>
      <w:r w:rsidRPr="00550F94">
        <w:rPr>
          <w:lang w:val="en-GB"/>
        </w:rPr>
        <w:t xml:space="preserve">, 17-18 </w:t>
      </w:r>
      <w:proofErr w:type="spellStart"/>
      <w:r w:rsidRPr="00550F94">
        <w:rPr>
          <w:lang w:val="en-GB"/>
        </w:rPr>
        <w:t>septembre</w:t>
      </w:r>
      <w:proofErr w:type="spellEnd"/>
      <w:r w:rsidRPr="00550F94">
        <w:rPr>
          <w:lang w:val="en-GB"/>
        </w:rPr>
        <w:t xml:space="preserve"> 2012, Malaga, </w:t>
      </w:r>
      <w:proofErr w:type="spellStart"/>
      <w:r w:rsidRPr="00550F94">
        <w:rPr>
          <w:lang w:val="en-GB"/>
        </w:rPr>
        <w:t>Espagne</w:t>
      </w:r>
      <w:proofErr w:type="spellEnd"/>
      <w:r w:rsidRPr="00550F94">
        <w:rPr>
          <w:lang w:val="en-GB"/>
        </w:rPr>
        <w:t>.</w:t>
      </w:r>
    </w:p>
    <w:p w14:paraId="4D1142B8" w14:textId="77777777" w:rsidR="007A4161" w:rsidRPr="00A651E3" w:rsidRDefault="007A4161" w:rsidP="00043451">
      <w:pPr>
        <w:tabs>
          <w:tab w:val="left" w:pos="993"/>
        </w:tabs>
        <w:jc w:val="both"/>
        <w:rPr>
          <w:lang w:val="en-US"/>
        </w:rPr>
      </w:pPr>
    </w:p>
    <w:p w14:paraId="2A396363" w14:textId="77777777" w:rsidR="00852746" w:rsidRPr="00550F94" w:rsidRDefault="00852746" w:rsidP="00A839FD">
      <w:pPr>
        <w:pStyle w:val="Titre5"/>
      </w:pPr>
      <w:bookmarkStart w:id="25" w:name="_Toc98427974"/>
      <w:r w:rsidRPr="00550F94">
        <w:t>Autres travaux</w:t>
      </w:r>
      <w:bookmarkEnd w:id="25"/>
      <w:r w:rsidRPr="00550F94">
        <w:t xml:space="preserve"> </w:t>
      </w:r>
    </w:p>
    <w:p w14:paraId="76A69EEF" w14:textId="77777777" w:rsidR="00C97349" w:rsidRPr="00550F94" w:rsidRDefault="00C97349" w:rsidP="00852746">
      <w:pPr>
        <w:tabs>
          <w:tab w:val="left" w:pos="993"/>
        </w:tabs>
        <w:jc w:val="both"/>
      </w:pPr>
    </w:p>
    <w:p w14:paraId="712C2C16" w14:textId="77777777" w:rsidR="00CD569F" w:rsidRPr="00FF05C4" w:rsidRDefault="00CD569F" w:rsidP="00CD569F">
      <w:pPr>
        <w:tabs>
          <w:tab w:val="left" w:pos="1418"/>
        </w:tabs>
        <w:spacing w:after="60"/>
        <w:ind w:left="1418" w:hanging="1418"/>
        <w:jc w:val="both"/>
        <w:rPr>
          <w:bCs/>
          <w:u w:val="single"/>
        </w:rPr>
      </w:pPr>
      <w:r w:rsidRPr="00FF05C4">
        <w:rPr>
          <w:bCs/>
          <w:u w:val="single"/>
        </w:rPr>
        <w:t>Ouvrages</w:t>
      </w:r>
    </w:p>
    <w:p w14:paraId="46A42C2C" w14:textId="5F346509" w:rsidR="00AC3C28" w:rsidRPr="006B68F5" w:rsidRDefault="00781019" w:rsidP="006B68F5">
      <w:pPr>
        <w:numPr>
          <w:ilvl w:val="0"/>
          <w:numId w:val="16"/>
        </w:numPr>
        <w:tabs>
          <w:tab w:val="left" w:pos="284"/>
        </w:tabs>
        <w:ind w:left="0" w:firstLine="0"/>
        <w:jc w:val="both"/>
      </w:pPr>
      <w:r w:rsidRPr="00550F94">
        <w:t xml:space="preserve">A.-L. Chaumette, Ch. Tams (dir.), </w:t>
      </w:r>
      <w:r w:rsidRPr="00FF05C4">
        <w:rPr>
          <w:b/>
          <w:bCs/>
          <w:i/>
          <w:iCs/>
        </w:rPr>
        <w:t>Les inspections internationales</w:t>
      </w:r>
      <w:r w:rsidRPr="00550F94">
        <w:t xml:space="preserve">, Brill | </w:t>
      </w:r>
      <w:proofErr w:type="spellStart"/>
      <w:r w:rsidRPr="00550F94">
        <w:t>Nijhof</w:t>
      </w:r>
      <w:proofErr w:type="spellEnd"/>
      <w:r w:rsidRPr="00550F94">
        <w:t>, La Haye, 2022</w:t>
      </w:r>
      <w:r w:rsidR="00A651E3">
        <w:t>, 629 p.</w:t>
      </w:r>
    </w:p>
    <w:p w14:paraId="233F6848" w14:textId="77777777" w:rsidR="007A544F" w:rsidRPr="00550F94" w:rsidRDefault="007A544F" w:rsidP="00803A01">
      <w:pPr>
        <w:numPr>
          <w:ilvl w:val="0"/>
          <w:numId w:val="16"/>
        </w:numPr>
        <w:tabs>
          <w:tab w:val="left" w:pos="284"/>
        </w:tabs>
        <w:spacing w:before="60"/>
        <w:ind w:left="0" w:firstLine="0"/>
        <w:jc w:val="both"/>
      </w:pPr>
      <w:r w:rsidRPr="00550F94">
        <w:t xml:space="preserve">A.-L. Chaumette, R. Maurel (dir.), </w:t>
      </w:r>
      <w:r w:rsidRPr="00FF05C4">
        <w:rPr>
          <w:b/>
          <w:bCs/>
          <w:i/>
        </w:rPr>
        <w:t>Les contre-annales du droit public- Les 70 erreurs que vous ne commettrez plus jamais</w:t>
      </w:r>
      <w:r w:rsidRPr="00550F94">
        <w:t>, Enrick B Editions, Paris, 20</w:t>
      </w:r>
      <w:r w:rsidR="00F21EDB" w:rsidRPr="00550F94">
        <w:t>20, 444 p</w:t>
      </w:r>
      <w:r w:rsidRPr="00550F94">
        <w:t>.</w:t>
      </w:r>
    </w:p>
    <w:p w14:paraId="529052E5" w14:textId="77777777" w:rsidR="00A5000D" w:rsidRPr="004267E2" w:rsidRDefault="00A5000D" w:rsidP="00C2608A">
      <w:pPr>
        <w:numPr>
          <w:ilvl w:val="0"/>
          <w:numId w:val="16"/>
        </w:numPr>
        <w:tabs>
          <w:tab w:val="left" w:pos="284"/>
        </w:tabs>
        <w:ind w:left="0" w:firstLine="0"/>
        <w:jc w:val="both"/>
      </w:pPr>
      <w:r w:rsidRPr="004267E2">
        <w:t xml:space="preserve">A.-L. Chaumette, Yannick Lécuyer, Valère Ndior, </w:t>
      </w:r>
      <w:r w:rsidRPr="00FF05C4">
        <w:rPr>
          <w:b/>
          <w:bCs/>
          <w:i/>
        </w:rPr>
        <w:t>Fictions et droit international</w:t>
      </w:r>
      <w:r w:rsidRPr="004267E2">
        <w:t xml:space="preserve">, </w:t>
      </w:r>
      <w:r w:rsidR="00DC240C" w:rsidRPr="004267E2">
        <w:t xml:space="preserve">Enrick B Editions, Paris, </w:t>
      </w:r>
      <w:r w:rsidR="007A544F" w:rsidRPr="004267E2">
        <w:t>2019, 230 p.</w:t>
      </w:r>
    </w:p>
    <w:p w14:paraId="05C8F2A3" w14:textId="77777777" w:rsidR="00043451" w:rsidRPr="004267E2" w:rsidRDefault="00043451" w:rsidP="00043451">
      <w:pPr>
        <w:numPr>
          <w:ilvl w:val="0"/>
          <w:numId w:val="16"/>
        </w:numPr>
        <w:tabs>
          <w:tab w:val="left" w:pos="284"/>
        </w:tabs>
        <w:ind w:left="0" w:firstLine="0"/>
        <w:jc w:val="both"/>
      </w:pPr>
      <w:r w:rsidRPr="004267E2">
        <w:t xml:space="preserve">A.-L. Chaumette et N. Haupais (dir.), </w:t>
      </w:r>
      <w:r w:rsidRPr="00FF05C4">
        <w:rPr>
          <w:b/>
          <w:bCs/>
          <w:i/>
        </w:rPr>
        <w:t>Religion et droit international</w:t>
      </w:r>
      <w:r w:rsidRPr="004267E2">
        <w:t xml:space="preserve">, journée d’études du 13 octobre 2016, Pedone, Paris, </w:t>
      </w:r>
      <w:r w:rsidRPr="004267E2">
        <w:rPr>
          <w:iCs/>
        </w:rPr>
        <w:t xml:space="preserve">2019, 284 p. </w:t>
      </w:r>
    </w:p>
    <w:p w14:paraId="091109B8" w14:textId="77777777" w:rsidR="00CD569F" w:rsidRPr="004267E2" w:rsidRDefault="00CD569F" w:rsidP="00CD569F">
      <w:pPr>
        <w:numPr>
          <w:ilvl w:val="0"/>
          <w:numId w:val="16"/>
        </w:numPr>
        <w:tabs>
          <w:tab w:val="left" w:pos="284"/>
        </w:tabs>
        <w:ind w:left="0" w:firstLine="0"/>
        <w:jc w:val="both"/>
      </w:pPr>
      <w:r w:rsidRPr="004267E2">
        <w:lastRenderedPageBreak/>
        <w:t xml:space="preserve">A.-L. Chaumette et J.-M. Thouvenin (dir.), </w:t>
      </w:r>
      <w:r w:rsidRPr="00FF05C4">
        <w:rPr>
          <w:b/>
          <w:bCs/>
          <w:i/>
        </w:rPr>
        <w:t>La responsabilité de protéger</w:t>
      </w:r>
      <w:r w:rsidRPr="00FF05C4">
        <w:rPr>
          <w:b/>
          <w:bCs/>
        </w:rPr>
        <w:t xml:space="preserve">, </w:t>
      </w:r>
      <w:r w:rsidRPr="00FF05C4">
        <w:rPr>
          <w:b/>
          <w:bCs/>
          <w:i/>
        </w:rPr>
        <w:t>10 ans après</w:t>
      </w:r>
      <w:r w:rsidRPr="004267E2">
        <w:t>, journée d’études du 14 novembre 2011, Pedone, Paris, 2013, 204 p.</w:t>
      </w:r>
    </w:p>
    <w:p w14:paraId="6DAE9BA7" w14:textId="77777777" w:rsidR="00CD569F" w:rsidRPr="00550F94" w:rsidRDefault="00CD569F" w:rsidP="00852746">
      <w:pPr>
        <w:tabs>
          <w:tab w:val="left" w:pos="993"/>
        </w:tabs>
        <w:jc w:val="both"/>
      </w:pPr>
    </w:p>
    <w:p w14:paraId="5E963E44" w14:textId="77777777" w:rsidR="00852746" w:rsidRPr="00FF05C4" w:rsidRDefault="00852746" w:rsidP="00753307">
      <w:pPr>
        <w:tabs>
          <w:tab w:val="left" w:pos="1418"/>
        </w:tabs>
        <w:spacing w:after="60"/>
        <w:ind w:left="1418" w:hanging="1418"/>
        <w:jc w:val="both"/>
        <w:rPr>
          <w:bCs/>
          <w:u w:val="single"/>
        </w:rPr>
      </w:pPr>
      <w:r w:rsidRPr="00FF05C4">
        <w:rPr>
          <w:bCs/>
          <w:u w:val="single"/>
        </w:rPr>
        <w:t>Articles dans des revues à comité de lecture</w:t>
      </w:r>
    </w:p>
    <w:p w14:paraId="44DFA66C" w14:textId="77777777" w:rsidR="00F14443" w:rsidRPr="00550F94" w:rsidRDefault="00F14443" w:rsidP="00E81E07">
      <w:pPr>
        <w:numPr>
          <w:ilvl w:val="0"/>
          <w:numId w:val="16"/>
        </w:numPr>
        <w:tabs>
          <w:tab w:val="left" w:pos="284"/>
        </w:tabs>
        <w:ind w:left="0" w:firstLine="0"/>
        <w:jc w:val="both"/>
      </w:pPr>
      <w:r w:rsidRPr="00FF05C4">
        <w:rPr>
          <w:b/>
          <w:bCs/>
        </w:rPr>
        <w:t xml:space="preserve">« ‘Si le fait </w:t>
      </w:r>
      <w:r w:rsidR="00D20A4E" w:rsidRPr="00FF05C4">
        <w:rPr>
          <w:b/>
          <w:bCs/>
        </w:rPr>
        <w:t>l’accuse, le résultat l’excuse’</w:t>
      </w:r>
      <w:r w:rsidRPr="00FF05C4">
        <w:rPr>
          <w:b/>
          <w:bCs/>
        </w:rPr>
        <w:t xml:space="preserve"> l’arrêt de la CIJ sur les exceptions préliminaires dans l’affaire Croatie/Serbie »</w:t>
      </w:r>
      <w:r w:rsidRPr="00550F94">
        <w:t xml:space="preserve">, </w:t>
      </w:r>
      <w:r w:rsidRPr="00550F94">
        <w:rPr>
          <w:i/>
        </w:rPr>
        <w:t>AFDI</w:t>
      </w:r>
      <w:r w:rsidRPr="00550F94">
        <w:t>, 2008, pp. 275-304.</w:t>
      </w:r>
    </w:p>
    <w:p w14:paraId="53005067" w14:textId="77777777" w:rsidR="00C0062F" w:rsidRPr="00550F94" w:rsidRDefault="00C0062F" w:rsidP="00C0062F">
      <w:pPr>
        <w:tabs>
          <w:tab w:val="left" w:pos="426"/>
        </w:tabs>
        <w:jc w:val="both"/>
      </w:pPr>
    </w:p>
    <w:p w14:paraId="4E197115" w14:textId="77777777" w:rsidR="00852746" w:rsidRPr="00FF05C4" w:rsidRDefault="00852746" w:rsidP="00753307">
      <w:pPr>
        <w:tabs>
          <w:tab w:val="left" w:pos="1418"/>
        </w:tabs>
        <w:spacing w:after="60"/>
        <w:ind w:left="1418" w:hanging="1418"/>
        <w:jc w:val="both"/>
        <w:rPr>
          <w:bCs/>
          <w:u w:val="single"/>
        </w:rPr>
      </w:pPr>
      <w:r w:rsidRPr="00FF05C4">
        <w:rPr>
          <w:bCs/>
          <w:u w:val="single"/>
        </w:rPr>
        <w:t xml:space="preserve">Contributions à des ouvrages collectifs </w:t>
      </w:r>
    </w:p>
    <w:p w14:paraId="033EF01F" w14:textId="4E5F2DDF" w:rsidR="00DA0159" w:rsidRDefault="00DA0159" w:rsidP="00852746">
      <w:pPr>
        <w:numPr>
          <w:ilvl w:val="0"/>
          <w:numId w:val="16"/>
        </w:numPr>
        <w:tabs>
          <w:tab w:val="left" w:pos="284"/>
        </w:tabs>
        <w:ind w:left="0" w:firstLine="0"/>
        <w:jc w:val="both"/>
        <w:rPr>
          <w:spacing w:val="-2"/>
        </w:rPr>
      </w:pPr>
      <w:r w:rsidRPr="00FF05C4">
        <w:rPr>
          <w:b/>
          <w:bCs/>
          <w:spacing w:val="-2"/>
        </w:rPr>
        <w:t>« Nazi »</w:t>
      </w:r>
      <w:r>
        <w:rPr>
          <w:spacing w:val="-2"/>
        </w:rPr>
        <w:t>,</w:t>
      </w:r>
      <w:r w:rsidRPr="00DA0159">
        <w:rPr>
          <w:i/>
          <w:iCs/>
          <w:spacing w:val="-2"/>
        </w:rPr>
        <w:t xml:space="preserve"> </w:t>
      </w:r>
      <w:r w:rsidRPr="00550F94">
        <w:rPr>
          <w:i/>
          <w:iCs/>
          <w:spacing w:val="-2"/>
        </w:rPr>
        <w:t xml:space="preserve">in </w:t>
      </w:r>
      <w:r w:rsidRPr="00550F94">
        <w:rPr>
          <w:spacing w:val="-2"/>
        </w:rPr>
        <w:t xml:space="preserve">Valère </w:t>
      </w:r>
      <w:proofErr w:type="spellStart"/>
      <w:r w:rsidRPr="00550F94">
        <w:rPr>
          <w:spacing w:val="-2"/>
        </w:rPr>
        <w:t>Ndior</w:t>
      </w:r>
      <w:proofErr w:type="spellEnd"/>
      <w:r w:rsidRPr="00550F94">
        <w:rPr>
          <w:spacing w:val="-2"/>
        </w:rPr>
        <w:t xml:space="preserve"> (</w:t>
      </w:r>
      <w:proofErr w:type="spellStart"/>
      <w:r w:rsidRPr="00550F94">
        <w:rPr>
          <w:spacing w:val="-2"/>
        </w:rPr>
        <w:t>dir</w:t>
      </w:r>
      <w:proofErr w:type="spellEnd"/>
      <w:r w:rsidRPr="00550F94">
        <w:rPr>
          <w:spacing w:val="-2"/>
        </w:rPr>
        <w:t xml:space="preserve">.), </w:t>
      </w:r>
      <w:r w:rsidRPr="00550F94">
        <w:rPr>
          <w:i/>
          <w:iCs/>
          <w:spacing w:val="-2"/>
        </w:rPr>
        <w:t>Dictionnaire de l’actualité internationale</w:t>
      </w:r>
      <w:r w:rsidRPr="00550F94">
        <w:rPr>
          <w:spacing w:val="-2"/>
        </w:rPr>
        <w:t xml:space="preserve">, </w:t>
      </w:r>
      <w:r>
        <w:rPr>
          <w:spacing w:val="-2"/>
        </w:rPr>
        <w:t>2</w:t>
      </w:r>
      <w:r w:rsidRPr="00DA0159">
        <w:rPr>
          <w:spacing w:val="-2"/>
          <w:vertAlign w:val="superscript"/>
        </w:rPr>
        <w:t>e</w:t>
      </w:r>
      <w:r>
        <w:rPr>
          <w:spacing w:val="-2"/>
        </w:rPr>
        <w:t xml:space="preserve"> éd., </w:t>
      </w:r>
      <w:proofErr w:type="spellStart"/>
      <w:r w:rsidRPr="00550F94">
        <w:rPr>
          <w:spacing w:val="-2"/>
        </w:rPr>
        <w:t>Pedone</w:t>
      </w:r>
      <w:proofErr w:type="spellEnd"/>
      <w:r w:rsidRPr="00550F94">
        <w:rPr>
          <w:spacing w:val="-2"/>
        </w:rPr>
        <w:t xml:space="preserve">, Paris, </w:t>
      </w:r>
      <w:r w:rsidRPr="00DA0159">
        <w:rPr>
          <w:spacing w:val="-2"/>
          <w:highlight w:val="yellow"/>
        </w:rPr>
        <w:t>2024, à paraître</w:t>
      </w:r>
    </w:p>
    <w:p w14:paraId="41142186" w14:textId="5C09E910" w:rsidR="00F21EDB" w:rsidRPr="00550F94" w:rsidRDefault="00F21EDB" w:rsidP="00852746">
      <w:pPr>
        <w:numPr>
          <w:ilvl w:val="0"/>
          <w:numId w:val="16"/>
        </w:numPr>
        <w:tabs>
          <w:tab w:val="left" w:pos="284"/>
        </w:tabs>
        <w:ind w:left="0" w:firstLine="0"/>
        <w:jc w:val="both"/>
        <w:rPr>
          <w:spacing w:val="-2"/>
        </w:rPr>
      </w:pPr>
      <w:r w:rsidRPr="00FF05C4">
        <w:rPr>
          <w:b/>
          <w:bCs/>
          <w:spacing w:val="-2"/>
        </w:rPr>
        <w:t>« Zéro tolérance »</w:t>
      </w:r>
      <w:r w:rsidRPr="00550F94">
        <w:rPr>
          <w:spacing w:val="-2"/>
        </w:rPr>
        <w:t xml:space="preserve">, </w:t>
      </w:r>
      <w:r w:rsidRPr="00550F94">
        <w:rPr>
          <w:i/>
          <w:iCs/>
          <w:spacing w:val="-2"/>
        </w:rPr>
        <w:t xml:space="preserve">in </w:t>
      </w:r>
      <w:r w:rsidRPr="00550F94">
        <w:rPr>
          <w:spacing w:val="-2"/>
        </w:rPr>
        <w:t xml:space="preserve">Valère Ndior (dir.), </w:t>
      </w:r>
      <w:r w:rsidRPr="00550F94">
        <w:rPr>
          <w:i/>
          <w:iCs/>
          <w:spacing w:val="-2"/>
        </w:rPr>
        <w:t>Dictionnaire de l’actualité internationale</w:t>
      </w:r>
      <w:r w:rsidRPr="00550F94">
        <w:rPr>
          <w:spacing w:val="-2"/>
        </w:rPr>
        <w:t>, Pedone, Paris, 202</w:t>
      </w:r>
      <w:r w:rsidR="00D25FAB" w:rsidRPr="00550F94">
        <w:rPr>
          <w:spacing w:val="-2"/>
        </w:rPr>
        <w:t>1</w:t>
      </w:r>
      <w:r w:rsidR="004412D2" w:rsidRPr="00550F94">
        <w:rPr>
          <w:spacing w:val="-2"/>
        </w:rPr>
        <w:t>, pp. 542-544.</w:t>
      </w:r>
    </w:p>
    <w:p w14:paraId="3C56E4ED" w14:textId="77777777" w:rsidR="00F14443" w:rsidRPr="00550F94" w:rsidRDefault="00F14443" w:rsidP="00852746">
      <w:pPr>
        <w:numPr>
          <w:ilvl w:val="0"/>
          <w:numId w:val="16"/>
        </w:numPr>
        <w:tabs>
          <w:tab w:val="left" w:pos="284"/>
        </w:tabs>
        <w:ind w:left="0" w:firstLine="0"/>
        <w:jc w:val="both"/>
        <w:rPr>
          <w:spacing w:val="-2"/>
        </w:rPr>
      </w:pPr>
      <w:r w:rsidRPr="00FF05C4">
        <w:rPr>
          <w:b/>
          <w:bCs/>
          <w:spacing w:val="-2"/>
        </w:rPr>
        <w:t>« </w:t>
      </w:r>
      <w:r w:rsidRPr="00FF05C4">
        <w:rPr>
          <w:b/>
          <w:bCs/>
          <w:color w:val="000000"/>
          <w:spacing w:val="-2"/>
        </w:rPr>
        <w:t xml:space="preserve">La </w:t>
      </w:r>
      <w:r w:rsidRPr="00FF05C4">
        <w:rPr>
          <w:b/>
          <w:bCs/>
        </w:rPr>
        <w:t>nouvelle</w:t>
      </w:r>
      <w:r w:rsidRPr="00FF05C4">
        <w:rPr>
          <w:b/>
          <w:bCs/>
          <w:color w:val="000000"/>
          <w:spacing w:val="-2"/>
        </w:rPr>
        <w:t xml:space="preserve"> </w:t>
      </w:r>
      <w:r w:rsidRPr="00FF05C4">
        <w:rPr>
          <w:b/>
          <w:bCs/>
        </w:rPr>
        <w:t>régulation</w:t>
      </w:r>
      <w:r w:rsidRPr="00FF05C4">
        <w:rPr>
          <w:b/>
          <w:bCs/>
          <w:color w:val="000000"/>
          <w:spacing w:val="-2"/>
        </w:rPr>
        <w:t xml:space="preserve"> </w:t>
      </w:r>
      <w:r w:rsidRPr="00FF05C4">
        <w:rPr>
          <w:b/>
          <w:bCs/>
          <w:spacing w:val="-2"/>
        </w:rPr>
        <w:t>internationale</w:t>
      </w:r>
      <w:r w:rsidRPr="00FF05C4">
        <w:rPr>
          <w:b/>
          <w:bCs/>
          <w:color w:val="000000"/>
          <w:spacing w:val="-2"/>
        </w:rPr>
        <w:t xml:space="preserve"> des armes légères et </w:t>
      </w:r>
      <w:r w:rsidRPr="00FF05C4">
        <w:rPr>
          <w:b/>
          <w:bCs/>
        </w:rPr>
        <w:t>de</w:t>
      </w:r>
      <w:r w:rsidRPr="00FF05C4">
        <w:rPr>
          <w:b/>
          <w:bCs/>
          <w:color w:val="000000"/>
          <w:spacing w:val="-2"/>
        </w:rPr>
        <w:t xml:space="preserve"> petit calibre : un </w:t>
      </w:r>
      <w:r w:rsidRPr="00FF05C4">
        <w:rPr>
          <w:b/>
          <w:bCs/>
        </w:rPr>
        <w:t>exemple</w:t>
      </w:r>
      <w:r w:rsidRPr="00FF05C4">
        <w:rPr>
          <w:b/>
          <w:bCs/>
          <w:color w:val="000000"/>
          <w:spacing w:val="-2"/>
        </w:rPr>
        <w:t xml:space="preserve"> de sécurité coopérative</w:t>
      </w:r>
      <w:r w:rsidRPr="00FF05C4">
        <w:rPr>
          <w:b/>
          <w:bCs/>
          <w:spacing w:val="-2"/>
        </w:rPr>
        <w:t> »</w:t>
      </w:r>
      <w:r w:rsidRPr="00550F94">
        <w:rPr>
          <w:spacing w:val="-2"/>
        </w:rPr>
        <w:t xml:space="preserve">, </w:t>
      </w:r>
      <w:r w:rsidRPr="00550F94">
        <w:rPr>
          <w:i/>
          <w:spacing w:val="-2"/>
        </w:rPr>
        <w:t xml:space="preserve">in </w:t>
      </w:r>
      <w:r w:rsidRPr="00550F94">
        <w:rPr>
          <w:spacing w:val="-2"/>
        </w:rPr>
        <w:t>E. del Mar García Rico et M. I. Torres Cazorla (</w:t>
      </w:r>
      <w:proofErr w:type="spellStart"/>
      <w:r w:rsidRPr="00550F94">
        <w:rPr>
          <w:spacing w:val="-2"/>
        </w:rPr>
        <w:t>coords</w:t>
      </w:r>
      <w:proofErr w:type="spellEnd"/>
      <w:r w:rsidRPr="00550F94">
        <w:rPr>
          <w:spacing w:val="-2"/>
        </w:rPr>
        <w:t xml:space="preserve">.), </w:t>
      </w:r>
      <w:r w:rsidRPr="00550F94">
        <w:rPr>
          <w:i/>
          <w:spacing w:val="-2"/>
        </w:rPr>
        <w:t xml:space="preserve">La Sociedad Internacional </w:t>
      </w:r>
      <w:proofErr w:type="spellStart"/>
      <w:r w:rsidRPr="00550F94">
        <w:rPr>
          <w:i/>
          <w:spacing w:val="-2"/>
        </w:rPr>
        <w:t>del</w:t>
      </w:r>
      <w:proofErr w:type="spellEnd"/>
      <w:r w:rsidRPr="00550F94">
        <w:rPr>
          <w:i/>
          <w:spacing w:val="-2"/>
        </w:rPr>
        <w:t xml:space="preserve"> </w:t>
      </w:r>
      <w:proofErr w:type="spellStart"/>
      <w:r w:rsidRPr="00550F94">
        <w:rPr>
          <w:i/>
          <w:spacing w:val="-2"/>
        </w:rPr>
        <w:t>Siglo</w:t>
      </w:r>
      <w:proofErr w:type="spellEnd"/>
      <w:r w:rsidRPr="00550F94">
        <w:rPr>
          <w:i/>
          <w:spacing w:val="-2"/>
        </w:rPr>
        <w:t xml:space="preserve"> XXI : </w:t>
      </w:r>
      <w:proofErr w:type="spellStart"/>
      <w:r w:rsidRPr="00550F94">
        <w:rPr>
          <w:i/>
          <w:spacing w:val="-2"/>
        </w:rPr>
        <w:t>Nuevas</w:t>
      </w:r>
      <w:proofErr w:type="spellEnd"/>
      <w:r w:rsidRPr="00550F94">
        <w:rPr>
          <w:i/>
          <w:spacing w:val="-2"/>
        </w:rPr>
        <w:t xml:space="preserve"> </w:t>
      </w:r>
      <w:proofErr w:type="spellStart"/>
      <w:r w:rsidRPr="00550F94">
        <w:rPr>
          <w:i/>
          <w:spacing w:val="-2"/>
        </w:rPr>
        <w:t>Perspectivas</w:t>
      </w:r>
      <w:proofErr w:type="spellEnd"/>
      <w:r w:rsidRPr="00550F94">
        <w:rPr>
          <w:i/>
          <w:spacing w:val="-2"/>
        </w:rPr>
        <w:t xml:space="preserve"> de la </w:t>
      </w:r>
      <w:proofErr w:type="spellStart"/>
      <w:r w:rsidRPr="00550F94">
        <w:rPr>
          <w:i/>
          <w:spacing w:val="-2"/>
        </w:rPr>
        <w:t>Seguridad</w:t>
      </w:r>
      <w:proofErr w:type="spellEnd"/>
      <w:r w:rsidRPr="00550F94">
        <w:rPr>
          <w:spacing w:val="-2"/>
        </w:rPr>
        <w:t xml:space="preserve">, Plaza y </w:t>
      </w:r>
      <w:r w:rsidRPr="00550F94">
        <w:t>Valdés</w:t>
      </w:r>
      <w:r w:rsidRPr="00550F94">
        <w:rPr>
          <w:spacing w:val="-2"/>
        </w:rPr>
        <w:t>, Madrid, 2011, pp. 121-143.</w:t>
      </w:r>
    </w:p>
    <w:p w14:paraId="6C992A5E" w14:textId="77777777" w:rsidR="009B7478" w:rsidRPr="00550F94" w:rsidRDefault="00F14443" w:rsidP="006F10D0">
      <w:pPr>
        <w:numPr>
          <w:ilvl w:val="0"/>
          <w:numId w:val="16"/>
        </w:numPr>
        <w:tabs>
          <w:tab w:val="left" w:pos="284"/>
        </w:tabs>
        <w:ind w:left="0" w:firstLine="0"/>
        <w:jc w:val="both"/>
      </w:pPr>
      <w:r w:rsidRPr="00FF05C4">
        <w:rPr>
          <w:b/>
          <w:bCs/>
        </w:rPr>
        <w:t>« Le droit aux loisirs »</w:t>
      </w:r>
      <w:r w:rsidRPr="00550F94">
        <w:t xml:space="preserve">, </w:t>
      </w:r>
      <w:r w:rsidR="00876B91" w:rsidRPr="00550F94">
        <w:rPr>
          <w:i/>
        </w:rPr>
        <w:t xml:space="preserve">in </w:t>
      </w:r>
      <w:r w:rsidR="00876B91" w:rsidRPr="00550F94">
        <w:t>J.-M. Thouvenin,</w:t>
      </w:r>
      <w:r w:rsidR="00876B91" w:rsidRPr="00550F94">
        <w:rPr>
          <w:lang w:bidi="fr-FR"/>
        </w:rPr>
        <w:t xml:space="preserve"> </w:t>
      </w:r>
      <w:r w:rsidR="00876B91" w:rsidRPr="00550F94">
        <w:t xml:space="preserve">A. </w:t>
      </w:r>
      <w:proofErr w:type="spellStart"/>
      <w:r w:rsidR="00876B91" w:rsidRPr="00550F94">
        <w:t>Trebilcock</w:t>
      </w:r>
      <w:proofErr w:type="spellEnd"/>
      <w:r w:rsidR="00876B91" w:rsidRPr="00550F94">
        <w:t xml:space="preserve"> (</w:t>
      </w:r>
      <w:proofErr w:type="spellStart"/>
      <w:r w:rsidR="00876B91" w:rsidRPr="00550F94">
        <w:t>dir</w:t>
      </w:r>
      <w:proofErr w:type="spellEnd"/>
      <w:r w:rsidR="00876B91" w:rsidRPr="00550F94">
        <w:t xml:space="preserve">.), </w:t>
      </w:r>
      <w:r w:rsidR="00876B91" w:rsidRPr="00550F94">
        <w:rPr>
          <w:i/>
        </w:rPr>
        <w:t>Droit international social</w:t>
      </w:r>
      <w:r w:rsidR="00876B91" w:rsidRPr="00550F94">
        <w:t xml:space="preserve">, Bruylant, Bruxelles, 2012, </w:t>
      </w:r>
      <w:r w:rsidRPr="00550F94">
        <w:t>pp</w:t>
      </w:r>
      <w:r w:rsidRPr="00550F94">
        <w:rPr>
          <w:smallCaps/>
        </w:rPr>
        <w:t>. 1848-1857 (</w:t>
      </w:r>
      <w:r w:rsidRPr="00550F94">
        <w:t xml:space="preserve">D. Muller ayant rédigé le droit </w:t>
      </w:r>
      <w:r w:rsidRPr="00550F94">
        <w:rPr>
          <w:i/>
        </w:rPr>
        <w:t>des</w:t>
      </w:r>
      <w:r w:rsidRPr="00550F94">
        <w:t xml:space="preserve"> loisirs</w:t>
      </w:r>
      <w:r w:rsidRPr="00550F94">
        <w:rPr>
          <w:smallCaps/>
        </w:rPr>
        <w:t>).</w:t>
      </w:r>
    </w:p>
    <w:p w14:paraId="4AFB42EC" w14:textId="77777777" w:rsidR="004F40ED" w:rsidRPr="00550F94" w:rsidRDefault="004F40ED" w:rsidP="00A447DF">
      <w:pPr>
        <w:tabs>
          <w:tab w:val="left" w:pos="1418"/>
        </w:tabs>
        <w:spacing w:after="60"/>
        <w:jc w:val="both"/>
        <w:rPr>
          <w:b/>
        </w:rPr>
      </w:pPr>
    </w:p>
    <w:p w14:paraId="7967B722" w14:textId="77777777" w:rsidR="00A31D34" w:rsidRPr="00FF05C4" w:rsidRDefault="00A31D34" w:rsidP="00A31D34">
      <w:pPr>
        <w:tabs>
          <w:tab w:val="left" w:pos="1418"/>
        </w:tabs>
        <w:spacing w:after="60"/>
        <w:jc w:val="both"/>
        <w:rPr>
          <w:bCs/>
          <w:u w:val="single"/>
        </w:rPr>
      </w:pPr>
      <w:r w:rsidRPr="00FF05C4">
        <w:rPr>
          <w:bCs/>
          <w:u w:val="single"/>
        </w:rPr>
        <w:t>Interventions dans des colloques nationaux et internationaux (certaines sont publiées)</w:t>
      </w:r>
    </w:p>
    <w:p w14:paraId="1A76F7A6" w14:textId="3A0FB787" w:rsidR="00A31D34" w:rsidRDefault="00A31D34" w:rsidP="00D25FAB">
      <w:pPr>
        <w:numPr>
          <w:ilvl w:val="0"/>
          <w:numId w:val="16"/>
        </w:numPr>
        <w:tabs>
          <w:tab w:val="left" w:pos="284"/>
        </w:tabs>
        <w:ind w:left="0" w:firstLine="0"/>
        <w:jc w:val="both"/>
      </w:pPr>
      <w:r>
        <w:t xml:space="preserve">« Quelle actualité pour les inspections internationales ? », Conférence dans le cadre des </w:t>
      </w:r>
      <w:r w:rsidRPr="00A31D34">
        <w:rPr>
          <w:i/>
          <w:iCs/>
        </w:rPr>
        <w:t>100 ans de l’Académie de droit international de La Haye</w:t>
      </w:r>
      <w:r>
        <w:t>, La Haye, Pays-Bas, 26 mai 2023</w:t>
      </w:r>
    </w:p>
    <w:p w14:paraId="3FE5F0AE" w14:textId="2E089633" w:rsidR="00D32804" w:rsidRDefault="00D32804" w:rsidP="00D25FAB">
      <w:pPr>
        <w:numPr>
          <w:ilvl w:val="0"/>
          <w:numId w:val="16"/>
        </w:numPr>
        <w:tabs>
          <w:tab w:val="left" w:pos="284"/>
        </w:tabs>
        <w:ind w:left="0" w:firstLine="0"/>
        <w:jc w:val="both"/>
      </w:pPr>
      <w:r>
        <w:t>« La saisine des juridictions internationales »</w:t>
      </w:r>
      <w:r w:rsidR="00C03873">
        <w:t xml:space="preserve">, Conférence </w:t>
      </w:r>
      <w:r w:rsidR="00C03873">
        <w:rPr>
          <w:i/>
          <w:iCs/>
        </w:rPr>
        <w:t>L’Ukraine agressée par la Russie :</w:t>
      </w:r>
      <w:r w:rsidR="00EA30A0">
        <w:rPr>
          <w:i/>
          <w:iCs/>
        </w:rPr>
        <w:t xml:space="preserve"> </w:t>
      </w:r>
      <w:r w:rsidR="00C03873">
        <w:rPr>
          <w:i/>
          <w:iCs/>
        </w:rPr>
        <w:t xml:space="preserve">que dit, que peut le droit </w:t>
      </w:r>
      <w:proofErr w:type="gramStart"/>
      <w:r w:rsidR="00C03873">
        <w:rPr>
          <w:i/>
          <w:iCs/>
        </w:rPr>
        <w:t>international ?</w:t>
      </w:r>
      <w:r w:rsidR="00C03873">
        <w:t>,</w:t>
      </w:r>
      <w:proofErr w:type="gramEnd"/>
      <w:r w:rsidR="00C03873">
        <w:t xml:space="preserve"> Nanterre, 7 mars 2022.</w:t>
      </w:r>
    </w:p>
    <w:p w14:paraId="734F1541" w14:textId="77777777" w:rsidR="007F1E25" w:rsidRDefault="00CD569F" w:rsidP="007F1E25">
      <w:pPr>
        <w:numPr>
          <w:ilvl w:val="0"/>
          <w:numId w:val="16"/>
        </w:numPr>
        <w:tabs>
          <w:tab w:val="left" w:pos="284"/>
        </w:tabs>
        <w:ind w:left="0" w:firstLine="0"/>
        <w:jc w:val="both"/>
      </w:pPr>
      <w:r w:rsidRPr="00193152">
        <w:rPr>
          <w:b/>
          <w:bCs/>
        </w:rPr>
        <w:t>« La notion de responsabilité de protéger, interrogations sémantiques »</w:t>
      </w:r>
      <w:r w:rsidRPr="00550F94">
        <w:t xml:space="preserve">, </w:t>
      </w:r>
      <w:r w:rsidRPr="00550F94">
        <w:rPr>
          <w:i/>
        </w:rPr>
        <w:t xml:space="preserve">in </w:t>
      </w:r>
      <w:r w:rsidRPr="00550F94">
        <w:t xml:space="preserve">A.-L. Chaumette et J.-M. Thouvenin, </w:t>
      </w:r>
      <w:r w:rsidRPr="00550F94">
        <w:rPr>
          <w:i/>
        </w:rPr>
        <w:t>La responsabilité de protéger</w:t>
      </w:r>
      <w:r w:rsidRPr="00550F94">
        <w:t xml:space="preserve">, </w:t>
      </w:r>
      <w:r w:rsidRPr="00550F94">
        <w:rPr>
          <w:i/>
        </w:rPr>
        <w:t>10 ans après</w:t>
      </w:r>
      <w:r w:rsidRPr="00550F94">
        <w:t>, journée d’études du 14 novembre 2011, Pedone, Paris, 2013, pp. 7-18.</w:t>
      </w:r>
    </w:p>
    <w:p w14:paraId="479689FD" w14:textId="77777777" w:rsidR="00781D52" w:rsidRDefault="00781D52" w:rsidP="00781D52">
      <w:pPr>
        <w:tabs>
          <w:tab w:val="left" w:pos="284"/>
        </w:tabs>
        <w:jc w:val="both"/>
      </w:pPr>
    </w:p>
    <w:p w14:paraId="3BEF5AD8" w14:textId="77777777" w:rsidR="007F1E25" w:rsidRDefault="007F1E25" w:rsidP="007F1E25">
      <w:pPr>
        <w:tabs>
          <w:tab w:val="left" w:pos="284"/>
        </w:tabs>
        <w:jc w:val="both"/>
      </w:pPr>
    </w:p>
    <w:p w14:paraId="687CF099" w14:textId="77777777" w:rsidR="007F1E25" w:rsidRPr="00EB0C36" w:rsidRDefault="007F1E25" w:rsidP="007F1E25">
      <w:pPr>
        <w:pStyle w:val="Titre3"/>
        <w:rPr>
          <w:u w:val="single"/>
        </w:rPr>
      </w:pPr>
      <w:bookmarkStart w:id="26" w:name="_Toc98427975"/>
      <w:r w:rsidRPr="00EB0C36">
        <w:rPr>
          <w:u w:val="single"/>
        </w:rPr>
        <w:t>DIFFUSION DU SAVOIR</w:t>
      </w:r>
      <w:bookmarkEnd w:id="26"/>
    </w:p>
    <w:p w14:paraId="75C06D68" w14:textId="051DE889" w:rsidR="00FB256D" w:rsidRDefault="00FB256D" w:rsidP="00781D52">
      <w:pPr>
        <w:tabs>
          <w:tab w:val="left" w:pos="1418"/>
        </w:tabs>
        <w:spacing w:after="60"/>
        <w:jc w:val="both"/>
        <w:rPr>
          <w:b/>
        </w:rPr>
      </w:pPr>
      <w:r>
        <w:rPr>
          <w:b/>
        </w:rPr>
        <w:t>Article de blog spécialisé</w:t>
      </w:r>
    </w:p>
    <w:tbl>
      <w:tblPr>
        <w:tblW w:w="10098" w:type="dxa"/>
        <w:tblLook w:val="04A0" w:firstRow="1" w:lastRow="0" w:firstColumn="1" w:lastColumn="0" w:noHBand="0" w:noVBand="1"/>
      </w:tblPr>
      <w:tblGrid>
        <w:gridCol w:w="8455"/>
        <w:gridCol w:w="1643"/>
      </w:tblGrid>
      <w:tr w:rsidR="00FB256D" w:rsidRPr="00550F94" w14:paraId="2484795A" w14:textId="77777777" w:rsidTr="00FB256D">
        <w:tc>
          <w:tcPr>
            <w:tcW w:w="8455" w:type="dxa"/>
            <w:shd w:val="clear" w:color="auto" w:fill="auto"/>
          </w:tcPr>
          <w:p w14:paraId="018BAB29" w14:textId="6F3737BD" w:rsidR="00FB256D" w:rsidRPr="00EB0C36" w:rsidRDefault="00FB256D" w:rsidP="006D1856">
            <w:pPr>
              <w:pStyle w:val="Paragraphedeliste"/>
              <w:numPr>
                <w:ilvl w:val="0"/>
                <w:numId w:val="21"/>
              </w:numPr>
              <w:spacing w:line="276" w:lineRule="auto"/>
              <w:ind w:left="176" w:right="173" w:hanging="218"/>
              <w:jc w:val="both"/>
              <w:rPr>
                <w:b/>
                <w:bCs/>
                <w:lang w:eastAsia="en-US"/>
              </w:rPr>
            </w:pPr>
            <w:r w:rsidRPr="00EB0C36">
              <w:rPr>
                <w:i/>
                <w:iCs/>
                <w:lang w:eastAsia="en-US"/>
              </w:rPr>
              <w:t>Le Club des Juristes</w:t>
            </w:r>
            <w:r w:rsidRPr="00781D52">
              <w:rPr>
                <w:lang w:eastAsia="en-US"/>
              </w:rPr>
              <w:t xml:space="preserve"> –</w:t>
            </w:r>
            <w:r>
              <w:rPr>
                <w:lang w:eastAsia="en-US"/>
              </w:rPr>
              <w:t xml:space="preserve"> «</w:t>
            </w:r>
            <w:r w:rsidRPr="00EB0C36">
              <w:rPr>
                <w:lang w:eastAsia="en-US"/>
              </w:rPr>
              <w:t> Livraison d’armes à l’Ukraine : sommes-nous en guerre avec la Russie ?</w:t>
            </w:r>
            <w:r>
              <w:rPr>
                <w:lang w:eastAsia="en-US"/>
              </w:rPr>
              <w:t xml:space="preserve"> » </w:t>
            </w:r>
          </w:p>
        </w:tc>
        <w:tc>
          <w:tcPr>
            <w:tcW w:w="1643" w:type="dxa"/>
            <w:shd w:val="clear" w:color="auto" w:fill="auto"/>
          </w:tcPr>
          <w:p w14:paraId="6631EE01" w14:textId="77777777" w:rsidR="00FB256D" w:rsidRDefault="00FB256D" w:rsidP="006D1856">
            <w:pPr>
              <w:spacing w:after="60" w:line="276" w:lineRule="auto"/>
              <w:jc w:val="right"/>
            </w:pPr>
            <w:r>
              <w:t xml:space="preserve">16 </w:t>
            </w:r>
            <w:proofErr w:type="spellStart"/>
            <w:r>
              <w:t>fév</w:t>
            </w:r>
            <w:proofErr w:type="spellEnd"/>
            <w:r>
              <w:t xml:space="preserve"> 2023</w:t>
            </w:r>
          </w:p>
        </w:tc>
      </w:tr>
      <w:tr w:rsidR="00FB256D" w:rsidRPr="00550F94" w14:paraId="69CBCF19" w14:textId="77777777" w:rsidTr="00FB256D">
        <w:tc>
          <w:tcPr>
            <w:tcW w:w="8455" w:type="dxa"/>
            <w:shd w:val="clear" w:color="auto" w:fill="auto"/>
          </w:tcPr>
          <w:p w14:paraId="07412214" w14:textId="34624CE4" w:rsidR="00FB256D" w:rsidRPr="00EB0C36" w:rsidRDefault="00FB256D" w:rsidP="006D1856">
            <w:pPr>
              <w:pStyle w:val="Paragraphedeliste"/>
              <w:numPr>
                <w:ilvl w:val="0"/>
                <w:numId w:val="21"/>
              </w:numPr>
              <w:spacing w:line="276" w:lineRule="auto"/>
              <w:ind w:left="176" w:right="173" w:hanging="218"/>
              <w:jc w:val="both"/>
              <w:rPr>
                <w:i/>
                <w:iCs/>
                <w:lang w:eastAsia="en-US"/>
              </w:rPr>
            </w:pPr>
            <w:r w:rsidRPr="00EB0C36">
              <w:rPr>
                <w:i/>
                <w:iCs/>
                <w:lang w:eastAsia="en-US"/>
              </w:rPr>
              <w:t>Le Club des Juristes</w:t>
            </w:r>
            <w:r w:rsidRPr="00FB256D">
              <w:rPr>
                <w:i/>
                <w:iCs/>
                <w:lang w:eastAsia="en-US"/>
              </w:rPr>
              <w:t xml:space="preserve"> </w:t>
            </w:r>
            <w:r w:rsidRPr="00FB256D">
              <w:rPr>
                <w:lang w:eastAsia="en-US"/>
              </w:rPr>
              <w:t>– « La guerre du Libéria face à la justice française (ouverture du procès K. Kamara pour crime contre l’humanité, torture et barbarie) »</w:t>
            </w:r>
          </w:p>
        </w:tc>
        <w:tc>
          <w:tcPr>
            <w:tcW w:w="1643" w:type="dxa"/>
            <w:shd w:val="clear" w:color="auto" w:fill="auto"/>
          </w:tcPr>
          <w:p w14:paraId="68C507DE" w14:textId="77777777" w:rsidR="00FB256D" w:rsidRDefault="00FB256D" w:rsidP="006D1856">
            <w:pPr>
              <w:spacing w:after="60" w:line="276" w:lineRule="auto"/>
              <w:jc w:val="right"/>
            </w:pPr>
            <w:r>
              <w:t xml:space="preserve">19 </w:t>
            </w:r>
            <w:proofErr w:type="spellStart"/>
            <w:r>
              <w:t>oct</w:t>
            </w:r>
            <w:proofErr w:type="spellEnd"/>
            <w:r>
              <w:t xml:space="preserve"> 2022</w:t>
            </w:r>
          </w:p>
        </w:tc>
      </w:tr>
      <w:tr w:rsidR="00FB256D" w:rsidRPr="00550F94" w14:paraId="093D78D5" w14:textId="77777777" w:rsidTr="00FB256D">
        <w:tc>
          <w:tcPr>
            <w:tcW w:w="8455" w:type="dxa"/>
            <w:shd w:val="clear" w:color="auto" w:fill="auto"/>
          </w:tcPr>
          <w:p w14:paraId="4AD4F129" w14:textId="3A2C8ACA" w:rsidR="00FB256D" w:rsidRPr="00FB256D" w:rsidRDefault="00FB256D" w:rsidP="006D1856">
            <w:pPr>
              <w:pStyle w:val="Paragraphedeliste"/>
              <w:numPr>
                <w:ilvl w:val="0"/>
                <w:numId w:val="21"/>
              </w:numPr>
              <w:spacing w:line="276" w:lineRule="auto"/>
              <w:ind w:left="176" w:right="173" w:hanging="218"/>
              <w:jc w:val="both"/>
              <w:rPr>
                <w:i/>
                <w:iCs/>
                <w:lang w:eastAsia="en-US"/>
              </w:rPr>
            </w:pPr>
            <w:r w:rsidRPr="00EB0C36">
              <w:rPr>
                <w:i/>
                <w:iCs/>
                <w:lang w:eastAsia="en-US"/>
              </w:rPr>
              <w:t>Le Club des Juristes</w:t>
            </w:r>
            <w:r w:rsidRPr="00FB256D">
              <w:rPr>
                <w:i/>
                <w:iCs/>
                <w:lang w:eastAsia="en-US"/>
              </w:rPr>
              <w:t xml:space="preserve"> </w:t>
            </w:r>
            <w:r w:rsidRPr="00FB256D">
              <w:rPr>
                <w:lang w:eastAsia="en-US"/>
              </w:rPr>
              <w:t>– « Les crimes de guerre en Ukraine »</w:t>
            </w:r>
          </w:p>
        </w:tc>
        <w:tc>
          <w:tcPr>
            <w:tcW w:w="1643" w:type="dxa"/>
            <w:shd w:val="clear" w:color="auto" w:fill="auto"/>
          </w:tcPr>
          <w:p w14:paraId="66348E21" w14:textId="77777777" w:rsidR="00FB256D" w:rsidRDefault="00FB256D" w:rsidP="006D1856">
            <w:pPr>
              <w:spacing w:after="60" w:line="276" w:lineRule="auto"/>
              <w:jc w:val="right"/>
            </w:pPr>
            <w:r>
              <w:t>18 mars 2022</w:t>
            </w:r>
          </w:p>
        </w:tc>
      </w:tr>
    </w:tbl>
    <w:p w14:paraId="067896F5" w14:textId="77777777" w:rsidR="00FB256D" w:rsidRDefault="00FB256D" w:rsidP="00781D52">
      <w:pPr>
        <w:tabs>
          <w:tab w:val="left" w:pos="1418"/>
        </w:tabs>
        <w:spacing w:after="60"/>
        <w:jc w:val="both"/>
        <w:rPr>
          <w:b/>
        </w:rPr>
      </w:pPr>
    </w:p>
    <w:p w14:paraId="17D41D8B" w14:textId="723215BB" w:rsidR="00781D52" w:rsidRPr="00EB0C36" w:rsidRDefault="00781D52" w:rsidP="00781D52">
      <w:pPr>
        <w:tabs>
          <w:tab w:val="left" w:pos="1418"/>
        </w:tabs>
        <w:spacing w:after="60"/>
        <w:jc w:val="both"/>
        <w:rPr>
          <w:b/>
        </w:rPr>
      </w:pPr>
      <w:r w:rsidRPr="00781D52">
        <w:rPr>
          <w:b/>
        </w:rPr>
        <w:t xml:space="preserve">Articles </w:t>
      </w:r>
      <w:r w:rsidR="00FB256D">
        <w:rPr>
          <w:b/>
        </w:rPr>
        <w:t>de presse</w:t>
      </w:r>
    </w:p>
    <w:tbl>
      <w:tblPr>
        <w:tblW w:w="10098" w:type="dxa"/>
        <w:tblLook w:val="04A0" w:firstRow="1" w:lastRow="0" w:firstColumn="1" w:lastColumn="0" w:noHBand="0" w:noVBand="1"/>
      </w:tblPr>
      <w:tblGrid>
        <w:gridCol w:w="8080"/>
        <w:gridCol w:w="375"/>
        <w:gridCol w:w="1559"/>
        <w:gridCol w:w="84"/>
      </w:tblGrid>
      <w:tr w:rsidR="00691028" w:rsidRPr="00691028" w14:paraId="022333CC" w14:textId="77777777" w:rsidTr="00691028">
        <w:trPr>
          <w:gridAfter w:val="1"/>
          <w:wAfter w:w="84" w:type="dxa"/>
        </w:trPr>
        <w:tc>
          <w:tcPr>
            <w:tcW w:w="8455" w:type="dxa"/>
            <w:gridSpan w:val="2"/>
            <w:shd w:val="clear" w:color="auto" w:fill="auto"/>
          </w:tcPr>
          <w:p w14:paraId="09F8EAC9" w14:textId="243B3841" w:rsidR="00691028" w:rsidRPr="00691028" w:rsidRDefault="00691028" w:rsidP="00B91CA2">
            <w:pPr>
              <w:pStyle w:val="Paragraphedeliste"/>
              <w:numPr>
                <w:ilvl w:val="0"/>
                <w:numId w:val="21"/>
              </w:numPr>
              <w:spacing w:line="276" w:lineRule="auto"/>
              <w:ind w:left="176" w:right="173" w:hanging="218"/>
              <w:jc w:val="both"/>
              <w:rPr>
                <w:i/>
                <w:iCs/>
                <w:lang w:eastAsia="en-US"/>
              </w:rPr>
            </w:pPr>
            <w:r w:rsidRPr="00691028">
              <w:rPr>
                <w:i/>
                <w:iCs/>
                <w:lang w:eastAsia="en-US"/>
              </w:rPr>
              <w:t xml:space="preserve">Témoignage Chrétien </w:t>
            </w:r>
            <w:r w:rsidRPr="00866318">
              <w:rPr>
                <w:lang w:eastAsia="en-US"/>
              </w:rPr>
              <w:t xml:space="preserve">– « Israël </w:t>
            </w:r>
            <w:r w:rsidR="00866318" w:rsidRPr="00866318">
              <w:rPr>
                <w:lang w:eastAsia="en-US"/>
              </w:rPr>
              <w:t>fragilise l’ordre</w:t>
            </w:r>
            <w:r w:rsidRPr="00866318">
              <w:rPr>
                <w:lang w:eastAsia="en-US"/>
              </w:rPr>
              <w:t xml:space="preserve"> international », interview</w:t>
            </w:r>
            <w:r w:rsidRPr="00691028">
              <w:rPr>
                <w:lang w:eastAsia="en-US"/>
              </w:rPr>
              <w:t xml:space="preserve"> par Guillaume de </w:t>
            </w:r>
            <w:proofErr w:type="spellStart"/>
            <w:r w:rsidRPr="00691028">
              <w:rPr>
                <w:lang w:eastAsia="en-US"/>
              </w:rPr>
              <w:t>Morant</w:t>
            </w:r>
            <w:proofErr w:type="spellEnd"/>
            <w:r w:rsidR="00866318">
              <w:rPr>
                <w:lang w:eastAsia="en-US"/>
              </w:rPr>
              <w:t xml:space="preserve"> </w:t>
            </w:r>
          </w:p>
        </w:tc>
        <w:tc>
          <w:tcPr>
            <w:tcW w:w="1559" w:type="dxa"/>
            <w:shd w:val="clear" w:color="auto" w:fill="auto"/>
          </w:tcPr>
          <w:p w14:paraId="2D53C7C2" w14:textId="31BD6593" w:rsidR="00691028" w:rsidRPr="00691028" w:rsidRDefault="00866318" w:rsidP="00B91CA2">
            <w:pPr>
              <w:spacing w:after="60" w:line="276" w:lineRule="auto"/>
              <w:jc w:val="right"/>
            </w:pPr>
            <w:r>
              <w:t>24</w:t>
            </w:r>
            <w:r w:rsidR="00691028" w:rsidRPr="00691028">
              <w:t xml:space="preserve"> </w:t>
            </w:r>
            <w:proofErr w:type="spellStart"/>
            <w:r w:rsidR="00691028" w:rsidRPr="00691028">
              <w:t>oct</w:t>
            </w:r>
            <w:proofErr w:type="spellEnd"/>
            <w:r w:rsidR="00691028" w:rsidRPr="00691028">
              <w:t xml:space="preserve"> 2024</w:t>
            </w:r>
          </w:p>
        </w:tc>
      </w:tr>
      <w:tr w:rsidR="00691028" w:rsidRPr="00691028" w14:paraId="029506E1" w14:textId="77777777" w:rsidTr="00691028">
        <w:trPr>
          <w:gridAfter w:val="1"/>
          <w:wAfter w:w="84" w:type="dxa"/>
        </w:trPr>
        <w:tc>
          <w:tcPr>
            <w:tcW w:w="8455" w:type="dxa"/>
            <w:gridSpan w:val="2"/>
            <w:shd w:val="clear" w:color="auto" w:fill="auto"/>
          </w:tcPr>
          <w:p w14:paraId="3F631B31" w14:textId="3FFC99CB" w:rsidR="00691028" w:rsidRPr="00691028" w:rsidRDefault="00691028" w:rsidP="00B91CA2">
            <w:pPr>
              <w:pStyle w:val="Paragraphedeliste"/>
              <w:numPr>
                <w:ilvl w:val="0"/>
                <w:numId w:val="21"/>
              </w:numPr>
              <w:spacing w:line="276" w:lineRule="auto"/>
              <w:ind w:left="176" w:right="173" w:hanging="218"/>
              <w:jc w:val="both"/>
              <w:rPr>
                <w:lang w:val="en-US" w:eastAsia="en-US"/>
              </w:rPr>
            </w:pPr>
            <w:proofErr w:type="spellStart"/>
            <w:r w:rsidRPr="00691028">
              <w:rPr>
                <w:i/>
                <w:iCs/>
                <w:lang w:val="en-US" w:eastAsia="en-US"/>
              </w:rPr>
              <w:t>L’Orient</w:t>
            </w:r>
            <w:proofErr w:type="spellEnd"/>
            <w:r w:rsidRPr="00691028">
              <w:rPr>
                <w:i/>
                <w:iCs/>
                <w:lang w:val="en-US" w:eastAsia="en-US"/>
              </w:rPr>
              <w:t xml:space="preserve"> le Jour – </w:t>
            </w:r>
            <w:r w:rsidRPr="00691028">
              <w:rPr>
                <w:lang w:val="en-US" w:eastAsia="en-US"/>
              </w:rPr>
              <w:t xml:space="preserve">« ‘War against Hezbollah,’ an </w:t>
            </w:r>
            <w:r w:rsidR="001C5890" w:rsidRPr="00691028">
              <w:rPr>
                <w:lang w:val="en-US" w:eastAsia="en-US"/>
              </w:rPr>
              <w:t>expression consuming civilian</w:t>
            </w:r>
            <w:r w:rsidRPr="00691028">
              <w:rPr>
                <w:lang w:val="en-US" w:eastAsia="en-US"/>
              </w:rPr>
              <w:t xml:space="preserve"> », interview par </w:t>
            </w:r>
            <w:proofErr w:type="spellStart"/>
            <w:r w:rsidRPr="00691028">
              <w:rPr>
                <w:lang w:eastAsia="en-US"/>
              </w:rPr>
              <w:t>Soulayma</w:t>
            </w:r>
            <w:proofErr w:type="spellEnd"/>
            <w:r w:rsidRPr="00691028">
              <w:rPr>
                <w:lang w:eastAsia="en-US"/>
              </w:rPr>
              <w:t xml:space="preserve"> </w:t>
            </w:r>
            <w:proofErr w:type="spellStart"/>
            <w:r w:rsidRPr="00691028">
              <w:rPr>
                <w:lang w:eastAsia="en-US"/>
              </w:rPr>
              <w:t>M</w:t>
            </w:r>
            <w:r>
              <w:rPr>
                <w:lang w:eastAsia="en-US"/>
              </w:rPr>
              <w:t>ardam</w:t>
            </w:r>
            <w:proofErr w:type="spellEnd"/>
            <w:r>
              <w:rPr>
                <w:lang w:eastAsia="en-US"/>
              </w:rPr>
              <w:t xml:space="preserve"> Bey</w:t>
            </w:r>
          </w:p>
        </w:tc>
        <w:tc>
          <w:tcPr>
            <w:tcW w:w="1559" w:type="dxa"/>
            <w:shd w:val="clear" w:color="auto" w:fill="auto"/>
          </w:tcPr>
          <w:p w14:paraId="5816ED28" w14:textId="77777777" w:rsidR="00691028" w:rsidRPr="00691028" w:rsidRDefault="00691028" w:rsidP="00B91CA2">
            <w:pPr>
              <w:spacing w:after="60" w:line="276" w:lineRule="auto"/>
              <w:jc w:val="right"/>
              <w:rPr>
                <w:lang w:val="en-US"/>
              </w:rPr>
            </w:pPr>
            <w:r w:rsidRPr="00691028">
              <w:rPr>
                <w:lang w:val="en-US"/>
              </w:rPr>
              <w:t>3 oct 2024</w:t>
            </w:r>
          </w:p>
        </w:tc>
      </w:tr>
      <w:tr w:rsidR="00691028" w:rsidRPr="00550F94" w14:paraId="261041F5" w14:textId="77777777" w:rsidTr="00691028">
        <w:trPr>
          <w:gridAfter w:val="1"/>
          <w:wAfter w:w="84" w:type="dxa"/>
        </w:trPr>
        <w:tc>
          <w:tcPr>
            <w:tcW w:w="8455" w:type="dxa"/>
            <w:gridSpan w:val="2"/>
            <w:shd w:val="clear" w:color="auto" w:fill="auto"/>
          </w:tcPr>
          <w:p w14:paraId="22AD49A5" w14:textId="66FB567C" w:rsidR="006B3766" w:rsidRPr="00EB0C36" w:rsidRDefault="006B3766" w:rsidP="00E6461C">
            <w:pPr>
              <w:pStyle w:val="Paragraphedeliste"/>
              <w:numPr>
                <w:ilvl w:val="0"/>
                <w:numId w:val="21"/>
              </w:numPr>
              <w:spacing w:line="276" w:lineRule="auto"/>
              <w:ind w:left="176" w:right="173" w:hanging="218"/>
              <w:jc w:val="both"/>
              <w:rPr>
                <w:i/>
                <w:iCs/>
                <w:lang w:eastAsia="en-US"/>
              </w:rPr>
            </w:pPr>
            <w:r w:rsidRPr="00691028">
              <w:rPr>
                <w:i/>
                <w:iCs/>
                <w:lang w:eastAsia="en-US"/>
              </w:rPr>
              <w:t>XXI Afrique</w:t>
            </w:r>
            <w:r w:rsidRPr="00691028">
              <w:rPr>
                <w:lang w:eastAsia="en-US"/>
              </w:rPr>
              <w:t xml:space="preserve"> – « La </w:t>
            </w:r>
            <w:r w:rsidR="00691028" w:rsidRPr="00691028">
              <w:rPr>
                <w:lang w:eastAsia="en-US"/>
              </w:rPr>
              <w:t xml:space="preserve">France a violé son obligation de prévenir le génocide », interview </w:t>
            </w:r>
            <w:r w:rsidR="001C5890">
              <w:rPr>
                <w:lang w:eastAsia="en-US"/>
              </w:rPr>
              <w:t>par</w:t>
            </w:r>
            <w:r w:rsidR="00691028">
              <w:rPr>
                <w:lang w:eastAsia="en-US"/>
              </w:rPr>
              <w:t xml:space="preserve"> Michael </w:t>
            </w:r>
            <w:proofErr w:type="spellStart"/>
            <w:r w:rsidR="00691028">
              <w:rPr>
                <w:lang w:eastAsia="en-US"/>
              </w:rPr>
              <w:t>Pauron</w:t>
            </w:r>
            <w:proofErr w:type="spellEnd"/>
          </w:p>
        </w:tc>
        <w:tc>
          <w:tcPr>
            <w:tcW w:w="1559" w:type="dxa"/>
            <w:shd w:val="clear" w:color="auto" w:fill="auto"/>
          </w:tcPr>
          <w:p w14:paraId="6CEEF3EA" w14:textId="641EB751" w:rsidR="006B3766" w:rsidRDefault="00691028" w:rsidP="00E6461C">
            <w:pPr>
              <w:spacing w:after="60" w:line="276" w:lineRule="auto"/>
              <w:jc w:val="right"/>
            </w:pPr>
            <w:r>
              <w:t>10 a</w:t>
            </w:r>
            <w:r w:rsidR="003D0F8E">
              <w:t>vril 2024</w:t>
            </w:r>
          </w:p>
        </w:tc>
      </w:tr>
      <w:tr w:rsidR="00691028" w:rsidRPr="00550F94" w14:paraId="3C3CE836" w14:textId="77777777" w:rsidTr="00691028">
        <w:trPr>
          <w:gridAfter w:val="1"/>
          <w:wAfter w:w="84" w:type="dxa"/>
        </w:trPr>
        <w:tc>
          <w:tcPr>
            <w:tcW w:w="8455" w:type="dxa"/>
            <w:gridSpan w:val="2"/>
            <w:shd w:val="clear" w:color="auto" w:fill="auto"/>
          </w:tcPr>
          <w:p w14:paraId="5A89A31A" w14:textId="0A7A168A" w:rsidR="006B3766" w:rsidRPr="006B3766" w:rsidRDefault="006B3766" w:rsidP="00E6461C">
            <w:pPr>
              <w:pStyle w:val="Paragraphedeliste"/>
              <w:numPr>
                <w:ilvl w:val="0"/>
                <w:numId w:val="21"/>
              </w:numPr>
              <w:spacing w:line="276" w:lineRule="auto"/>
              <w:ind w:left="176" w:right="173" w:hanging="218"/>
              <w:jc w:val="both"/>
              <w:rPr>
                <w:lang w:eastAsia="en-US"/>
              </w:rPr>
            </w:pPr>
            <w:r w:rsidRPr="006B3766">
              <w:rPr>
                <w:i/>
                <w:iCs/>
                <w:lang w:eastAsia="en-US"/>
              </w:rPr>
              <w:t>Le Monde</w:t>
            </w:r>
            <w:r>
              <w:rPr>
                <w:lang w:eastAsia="en-US"/>
              </w:rPr>
              <w:t xml:space="preserve"> – tribune « </w:t>
            </w:r>
            <w:r w:rsidRPr="006B3766">
              <w:rPr>
                <w:lang w:eastAsia="en-US"/>
              </w:rPr>
              <w:t>Antisémitisme dans l’enseignement supérieur : </w:t>
            </w:r>
            <w:r>
              <w:rPr>
                <w:lang w:eastAsia="en-US"/>
              </w:rPr>
              <w:t>"</w:t>
            </w:r>
            <w:r w:rsidRPr="006B3766">
              <w:rPr>
                <w:lang w:eastAsia="en-US"/>
              </w:rPr>
              <w:t>Les établissements universitaires doivent dénoncer et informer</w:t>
            </w:r>
            <w:r>
              <w:rPr>
                <w:lang w:eastAsia="en-US"/>
              </w:rPr>
              <w:t>" »</w:t>
            </w:r>
          </w:p>
        </w:tc>
        <w:tc>
          <w:tcPr>
            <w:tcW w:w="1559" w:type="dxa"/>
            <w:shd w:val="clear" w:color="auto" w:fill="auto"/>
          </w:tcPr>
          <w:p w14:paraId="6D42F1A3" w14:textId="026EE94D" w:rsidR="006B3766" w:rsidRDefault="006B3766" w:rsidP="006B3766">
            <w:pPr>
              <w:spacing w:line="276" w:lineRule="auto"/>
              <w:ind w:left="-42"/>
              <w:jc w:val="right"/>
              <w:rPr>
                <w:lang w:eastAsia="en-US"/>
              </w:rPr>
            </w:pPr>
            <w:r>
              <w:rPr>
                <w:lang w:eastAsia="en-US"/>
              </w:rPr>
              <w:t>17 nov. 2022</w:t>
            </w:r>
          </w:p>
        </w:tc>
      </w:tr>
      <w:tr w:rsidR="00691028" w:rsidRPr="00550F94" w14:paraId="1F5DCAF7" w14:textId="77777777" w:rsidTr="00691028">
        <w:trPr>
          <w:gridAfter w:val="1"/>
          <w:wAfter w:w="84" w:type="dxa"/>
        </w:trPr>
        <w:tc>
          <w:tcPr>
            <w:tcW w:w="8455" w:type="dxa"/>
            <w:gridSpan w:val="2"/>
            <w:shd w:val="clear" w:color="auto" w:fill="auto"/>
          </w:tcPr>
          <w:p w14:paraId="6A2A78CA" w14:textId="572D4B6C" w:rsidR="00EB0C36" w:rsidRDefault="00EB0C36" w:rsidP="00E6461C">
            <w:pPr>
              <w:pStyle w:val="Paragraphedeliste"/>
              <w:numPr>
                <w:ilvl w:val="0"/>
                <w:numId w:val="21"/>
              </w:numPr>
              <w:spacing w:line="276" w:lineRule="auto"/>
              <w:ind w:left="176" w:right="173" w:hanging="218"/>
              <w:jc w:val="both"/>
            </w:pPr>
            <w:r w:rsidRPr="00EB0C36">
              <w:rPr>
                <w:i/>
                <w:iCs/>
                <w:lang w:eastAsia="en-US"/>
              </w:rPr>
              <w:t>Le Monde</w:t>
            </w:r>
            <w:r w:rsidRPr="00EB0C36">
              <w:rPr>
                <w:b/>
                <w:bCs/>
                <w:lang w:eastAsia="en-US"/>
              </w:rPr>
              <w:t xml:space="preserve"> </w:t>
            </w:r>
            <w:r>
              <w:rPr>
                <w:lang w:eastAsia="en-US"/>
              </w:rPr>
              <w:t>– tribune « </w:t>
            </w:r>
            <w:r w:rsidRPr="00EB0C36">
              <w:rPr>
                <w:lang w:eastAsia="en-US"/>
              </w:rPr>
              <w:t>Les criminels de guerre en Ukraine</w:t>
            </w:r>
            <w:r>
              <w:rPr>
                <w:lang w:eastAsia="en-US"/>
              </w:rPr>
              <w:t> »</w:t>
            </w:r>
          </w:p>
        </w:tc>
        <w:tc>
          <w:tcPr>
            <w:tcW w:w="1559" w:type="dxa"/>
            <w:shd w:val="clear" w:color="auto" w:fill="auto"/>
          </w:tcPr>
          <w:p w14:paraId="7A68BE69" w14:textId="1620F461" w:rsidR="00EB0C36" w:rsidRPr="00550F94" w:rsidRDefault="00EB0C36" w:rsidP="00EB0C36">
            <w:pPr>
              <w:spacing w:after="60" w:line="276" w:lineRule="auto"/>
              <w:jc w:val="right"/>
            </w:pPr>
            <w:r>
              <w:t>14 mars 2022</w:t>
            </w:r>
          </w:p>
        </w:tc>
      </w:tr>
      <w:tr w:rsidR="00691028" w:rsidRPr="00550F94" w14:paraId="4CBB1C31" w14:textId="77777777" w:rsidTr="00691028">
        <w:trPr>
          <w:gridAfter w:val="1"/>
          <w:wAfter w:w="84" w:type="dxa"/>
        </w:trPr>
        <w:tc>
          <w:tcPr>
            <w:tcW w:w="8455" w:type="dxa"/>
            <w:gridSpan w:val="2"/>
            <w:shd w:val="clear" w:color="auto" w:fill="auto"/>
          </w:tcPr>
          <w:p w14:paraId="65987952" w14:textId="13A2A777" w:rsidR="00781D52" w:rsidRPr="00781D52" w:rsidRDefault="00EB0C36" w:rsidP="00E6461C">
            <w:pPr>
              <w:pStyle w:val="Paragraphedeliste"/>
              <w:numPr>
                <w:ilvl w:val="0"/>
                <w:numId w:val="21"/>
              </w:numPr>
              <w:spacing w:line="276" w:lineRule="auto"/>
              <w:ind w:left="176" w:right="173" w:hanging="218"/>
              <w:jc w:val="both"/>
            </w:pPr>
            <w:r>
              <w:lastRenderedPageBreak/>
              <w:t>I</w:t>
            </w:r>
            <w:r w:rsidR="00781D52" w:rsidRPr="00781D52">
              <w:t xml:space="preserve">nterview sur </w:t>
            </w:r>
            <w:r w:rsidR="00781D52" w:rsidRPr="00781D52">
              <w:rPr>
                <w:lang w:eastAsia="en-US"/>
              </w:rPr>
              <w:t xml:space="preserve">la question du rapatriement des Français partis combattre avec Daesh (extraits publiés dans </w:t>
            </w:r>
            <w:r w:rsidR="00781D52" w:rsidRPr="00EB0C36">
              <w:rPr>
                <w:i/>
                <w:iCs/>
                <w:lang w:eastAsia="en-US"/>
              </w:rPr>
              <w:t>Sud-Ouest</w:t>
            </w:r>
            <w:r w:rsidR="00781D52" w:rsidRPr="00781D52">
              <w:rPr>
                <w:lang w:eastAsia="en-US"/>
              </w:rPr>
              <w:t xml:space="preserve"> ou </w:t>
            </w:r>
            <w:r w:rsidR="00781D52" w:rsidRPr="00EB0C36">
              <w:rPr>
                <w:i/>
                <w:iCs/>
                <w:lang w:eastAsia="en-US"/>
              </w:rPr>
              <w:t>l’Express</w:t>
            </w:r>
            <w:r w:rsidR="00781D52" w:rsidRPr="00781D52">
              <w:rPr>
                <w:lang w:eastAsia="en-US"/>
              </w:rPr>
              <w:t>)</w:t>
            </w:r>
          </w:p>
        </w:tc>
        <w:tc>
          <w:tcPr>
            <w:tcW w:w="1559" w:type="dxa"/>
            <w:shd w:val="clear" w:color="auto" w:fill="auto"/>
          </w:tcPr>
          <w:p w14:paraId="257320B9" w14:textId="77777777" w:rsidR="00781D52" w:rsidRPr="00550F94" w:rsidRDefault="00781D52" w:rsidP="00EB0C36">
            <w:pPr>
              <w:spacing w:after="60" w:line="276" w:lineRule="auto"/>
              <w:jc w:val="right"/>
            </w:pPr>
            <w:r w:rsidRPr="00550F94">
              <w:t xml:space="preserve">5 </w:t>
            </w:r>
            <w:proofErr w:type="spellStart"/>
            <w:r w:rsidRPr="00550F94">
              <w:t>janv</w:t>
            </w:r>
            <w:proofErr w:type="spellEnd"/>
            <w:r w:rsidRPr="00550F94">
              <w:t xml:space="preserve"> 2018</w:t>
            </w:r>
          </w:p>
        </w:tc>
      </w:tr>
      <w:tr w:rsidR="00691028" w:rsidRPr="00550F94" w14:paraId="74A1286B" w14:textId="77777777" w:rsidTr="00691028">
        <w:tc>
          <w:tcPr>
            <w:tcW w:w="8080" w:type="dxa"/>
            <w:shd w:val="clear" w:color="auto" w:fill="auto"/>
          </w:tcPr>
          <w:p w14:paraId="5F531059" w14:textId="368B3211" w:rsidR="00781D52" w:rsidRPr="00691028" w:rsidRDefault="00691028" w:rsidP="00691028">
            <w:pPr>
              <w:pStyle w:val="Paragraphedeliste"/>
              <w:numPr>
                <w:ilvl w:val="0"/>
                <w:numId w:val="21"/>
              </w:numPr>
              <w:spacing w:line="276" w:lineRule="auto"/>
              <w:ind w:left="176" w:right="-114" w:hanging="218"/>
              <w:jc w:val="both"/>
            </w:pPr>
            <w:r w:rsidRPr="00691028">
              <w:rPr>
                <w:i/>
                <w:iCs/>
              </w:rPr>
              <w:t>L’</w:t>
            </w:r>
            <w:proofErr w:type="spellStart"/>
            <w:r w:rsidRPr="00691028">
              <w:rPr>
                <w:i/>
                <w:iCs/>
              </w:rPr>
              <w:t>Orient le</w:t>
            </w:r>
            <w:proofErr w:type="spellEnd"/>
            <w:r w:rsidRPr="00691028">
              <w:rPr>
                <w:i/>
                <w:iCs/>
              </w:rPr>
              <w:t xml:space="preserve"> Jour</w:t>
            </w:r>
            <w:r>
              <w:t xml:space="preserve"> – « </w:t>
            </w:r>
            <w:r w:rsidRPr="00691028">
              <w:t>Comment un ex-soldat syrien se retrouve condamné en Suède pour « crimes de guerre »</w:t>
            </w:r>
            <w:r>
              <w:t xml:space="preserve">, </w:t>
            </w:r>
            <w:r w:rsidR="001C5890">
              <w:t>i</w:t>
            </w:r>
            <w:r>
              <w:t>nterview par Caroline Hayek</w:t>
            </w:r>
          </w:p>
        </w:tc>
        <w:tc>
          <w:tcPr>
            <w:tcW w:w="2018" w:type="dxa"/>
            <w:gridSpan w:val="3"/>
            <w:shd w:val="clear" w:color="auto" w:fill="auto"/>
          </w:tcPr>
          <w:p w14:paraId="10A7136E" w14:textId="2BCC0B37" w:rsidR="00781D52" w:rsidRDefault="00691028" w:rsidP="00691028">
            <w:pPr>
              <w:pStyle w:val="Paragraphedeliste"/>
              <w:spacing w:line="276" w:lineRule="auto"/>
              <w:ind w:left="176" w:right="173"/>
              <w:jc w:val="right"/>
            </w:pPr>
            <w:r>
              <w:t>9 oct. 2017</w:t>
            </w:r>
          </w:p>
        </w:tc>
      </w:tr>
    </w:tbl>
    <w:p w14:paraId="3F7E0AFA" w14:textId="27FCE438" w:rsidR="00781D52" w:rsidRDefault="00781D52"/>
    <w:p w14:paraId="531D9E20" w14:textId="3339F2E8" w:rsidR="00781D52" w:rsidRPr="00781D52" w:rsidRDefault="00EB0C36" w:rsidP="00781D52">
      <w:pPr>
        <w:tabs>
          <w:tab w:val="left" w:pos="1418"/>
        </w:tabs>
        <w:spacing w:after="60"/>
        <w:jc w:val="both"/>
        <w:rPr>
          <w:b/>
        </w:rPr>
      </w:pPr>
      <w:r w:rsidRPr="00781D52">
        <w:rPr>
          <w:b/>
        </w:rPr>
        <w:t>Émissions</w:t>
      </w:r>
      <w:r w:rsidR="00781D52" w:rsidRPr="00781D52">
        <w:rPr>
          <w:b/>
        </w:rPr>
        <w:t xml:space="preserve"> de radio ou </w:t>
      </w:r>
      <w:r>
        <w:rPr>
          <w:b/>
        </w:rPr>
        <w:t xml:space="preserve">de </w:t>
      </w:r>
      <w:r w:rsidR="00781D52" w:rsidRPr="00781D52">
        <w:rPr>
          <w:b/>
        </w:rPr>
        <w:t>télévision</w:t>
      </w:r>
    </w:p>
    <w:tbl>
      <w:tblPr>
        <w:tblW w:w="9782" w:type="dxa"/>
        <w:tblLook w:val="04A0" w:firstRow="1" w:lastRow="0" w:firstColumn="1" w:lastColumn="0" w:noHBand="0" w:noVBand="1"/>
      </w:tblPr>
      <w:tblGrid>
        <w:gridCol w:w="8364"/>
        <w:gridCol w:w="1418"/>
      </w:tblGrid>
      <w:tr w:rsidR="00866318" w:rsidRPr="00550F94" w14:paraId="049AC6AA" w14:textId="77777777" w:rsidTr="00C747F7">
        <w:tc>
          <w:tcPr>
            <w:tcW w:w="8364" w:type="dxa"/>
            <w:shd w:val="clear" w:color="auto" w:fill="auto"/>
          </w:tcPr>
          <w:p w14:paraId="6CC4736C" w14:textId="16A0C242" w:rsidR="00866318" w:rsidRPr="00EB0C36" w:rsidRDefault="00866318" w:rsidP="00C747F7">
            <w:pPr>
              <w:pStyle w:val="Paragraphedeliste"/>
              <w:numPr>
                <w:ilvl w:val="0"/>
                <w:numId w:val="21"/>
              </w:numPr>
              <w:spacing w:line="276" w:lineRule="auto"/>
              <w:ind w:left="176" w:right="173" w:hanging="218"/>
              <w:jc w:val="both"/>
              <w:rPr>
                <w:lang w:eastAsia="en-US"/>
              </w:rPr>
            </w:pPr>
            <w:r w:rsidRPr="00EB0C36">
              <w:rPr>
                <w:i/>
                <w:iCs/>
                <w:lang w:eastAsia="en-US"/>
              </w:rPr>
              <w:t xml:space="preserve">France Culture </w:t>
            </w:r>
            <w:r w:rsidRPr="00EB0C36">
              <w:rPr>
                <w:i/>
                <w:iCs/>
              </w:rPr>
              <w:t xml:space="preserve">– </w:t>
            </w:r>
            <w:r w:rsidRPr="00EB0C36">
              <w:rPr>
                <w:i/>
                <w:iCs/>
                <w:lang w:eastAsia="en-US"/>
              </w:rPr>
              <w:t>émission</w:t>
            </w:r>
            <w:r w:rsidRPr="00EB0C36">
              <w:rPr>
                <w:lang w:eastAsia="en-US"/>
              </w:rPr>
              <w:t xml:space="preserve"> </w:t>
            </w:r>
            <w:r w:rsidRPr="00EB0C36">
              <w:rPr>
                <w:i/>
                <w:iCs/>
                <w:lang w:eastAsia="en-US"/>
              </w:rPr>
              <w:t xml:space="preserve">Culture Monde </w:t>
            </w:r>
            <w:r w:rsidRPr="00FB256D">
              <w:rPr>
                <w:lang w:eastAsia="en-US"/>
              </w:rPr>
              <w:t>« </w:t>
            </w:r>
            <w:r w:rsidR="00FB256D" w:rsidRPr="00FB256D">
              <w:rPr>
                <w:lang w:eastAsia="en-US"/>
              </w:rPr>
              <w:t xml:space="preserve">Mandat contre </w:t>
            </w:r>
            <w:proofErr w:type="spellStart"/>
            <w:r w:rsidR="00FB256D" w:rsidRPr="00FB256D">
              <w:rPr>
                <w:lang w:eastAsia="en-US"/>
              </w:rPr>
              <w:t>Nétanyahou</w:t>
            </w:r>
            <w:proofErr w:type="spellEnd"/>
            <w:r w:rsidR="00FB256D" w:rsidRPr="00FB256D">
              <w:rPr>
                <w:lang w:eastAsia="en-US"/>
              </w:rPr>
              <w:t> : un moment de vérité pour la Cour pénale internationale</w:t>
            </w:r>
            <w:r w:rsidRPr="00FB256D">
              <w:rPr>
                <w:lang w:eastAsia="en-US"/>
              </w:rPr>
              <w:t> »</w:t>
            </w:r>
          </w:p>
        </w:tc>
        <w:tc>
          <w:tcPr>
            <w:tcW w:w="1418" w:type="dxa"/>
            <w:shd w:val="clear" w:color="auto" w:fill="auto"/>
          </w:tcPr>
          <w:p w14:paraId="478CEE32" w14:textId="5350F6FD" w:rsidR="00866318" w:rsidRDefault="00866318" w:rsidP="00C747F7">
            <w:pPr>
              <w:spacing w:after="60" w:line="276" w:lineRule="auto"/>
              <w:jc w:val="right"/>
            </w:pPr>
            <w:r>
              <w:t>9 déc. 2024</w:t>
            </w:r>
          </w:p>
        </w:tc>
      </w:tr>
      <w:tr w:rsidR="00E6461C" w:rsidRPr="00550F94" w14:paraId="1154395A" w14:textId="77777777" w:rsidTr="00E6461C">
        <w:tc>
          <w:tcPr>
            <w:tcW w:w="8364" w:type="dxa"/>
            <w:shd w:val="clear" w:color="auto" w:fill="auto"/>
          </w:tcPr>
          <w:p w14:paraId="4E68BE9F" w14:textId="2F99E115" w:rsidR="00951176" w:rsidRPr="00EB0C36" w:rsidRDefault="00951176" w:rsidP="00E6461C">
            <w:pPr>
              <w:pStyle w:val="Paragraphedeliste"/>
              <w:numPr>
                <w:ilvl w:val="0"/>
                <w:numId w:val="21"/>
              </w:numPr>
              <w:spacing w:line="276" w:lineRule="auto"/>
              <w:ind w:left="176" w:right="173" w:hanging="218"/>
              <w:jc w:val="both"/>
              <w:rPr>
                <w:lang w:eastAsia="en-US"/>
              </w:rPr>
            </w:pPr>
            <w:r w:rsidRPr="00EB0C36">
              <w:rPr>
                <w:i/>
                <w:iCs/>
                <w:lang w:eastAsia="en-US"/>
              </w:rPr>
              <w:t>France 5 – émission C politique</w:t>
            </w:r>
            <w:r w:rsidRPr="00EB0C36">
              <w:rPr>
                <w:lang w:eastAsia="en-US"/>
              </w:rPr>
              <w:t xml:space="preserve"> « Le viol, arme de guerre de l’armée russe »</w:t>
            </w:r>
          </w:p>
        </w:tc>
        <w:tc>
          <w:tcPr>
            <w:tcW w:w="1418" w:type="dxa"/>
            <w:shd w:val="clear" w:color="auto" w:fill="auto"/>
          </w:tcPr>
          <w:p w14:paraId="2365BEC4" w14:textId="49C6EDB1" w:rsidR="00951176" w:rsidRDefault="00951176" w:rsidP="006B3766">
            <w:pPr>
              <w:spacing w:after="60" w:line="276" w:lineRule="auto"/>
              <w:jc w:val="right"/>
            </w:pPr>
            <w:r>
              <w:t>15 mai 2022</w:t>
            </w:r>
          </w:p>
        </w:tc>
      </w:tr>
      <w:tr w:rsidR="00E6461C" w:rsidRPr="00550F94" w14:paraId="5FD2D82D" w14:textId="77777777" w:rsidTr="00E6461C">
        <w:tc>
          <w:tcPr>
            <w:tcW w:w="8364" w:type="dxa"/>
            <w:shd w:val="clear" w:color="auto" w:fill="auto"/>
          </w:tcPr>
          <w:p w14:paraId="1C271F83" w14:textId="77777777" w:rsidR="00556D3C" w:rsidRPr="00EB0C36" w:rsidRDefault="00556D3C" w:rsidP="00E6461C">
            <w:pPr>
              <w:pStyle w:val="Paragraphedeliste"/>
              <w:numPr>
                <w:ilvl w:val="0"/>
                <w:numId w:val="21"/>
              </w:numPr>
              <w:spacing w:line="276" w:lineRule="auto"/>
              <w:ind w:left="176" w:right="173" w:hanging="218"/>
              <w:jc w:val="both"/>
              <w:rPr>
                <w:lang w:eastAsia="en-US"/>
              </w:rPr>
            </w:pPr>
            <w:r w:rsidRPr="00EB0C36">
              <w:rPr>
                <w:i/>
                <w:iCs/>
                <w:lang w:eastAsia="en-US"/>
              </w:rPr>
              <w:t>France 5 – émission C ce soir</w:t>
            </w:r>
            <w:r w:rsidRPr="00EB0C36">
              <w:rPr>
                <w:lang w:eastAsia="en-US"/>
              </w:rPr>
              <w:t xml:space="preserve"> « Bucha, le massacre de trop ? »</w:t>
            </w:r>
          </w:p>
        </w:tc>
        <w:tc>
          <w:tcPr>
            <w:tcW w:w="1418" w:type="dxa"/>
            <w:shd w:val="clear" w:color="auto" w:fill="auto"/>
          </w:tcPr>
          <w:p w14:paraId="23F096B8" w14:textId="77777777" w:rsidR="00556D3C" w:rsidRDefault="00556D3C" w:rsidP="00E6461C">
            <w:pPr>
              <w:spacing w:after="60" w:line="276" w:lineRule="auto"/>
              <w:ind w:right="-103"/>
              <w:jc w:val="right"/>
            </w:pPr>
            <w:r>
              <w:t>4 avril 2022</w:t>
            </w:r>
          </w:p>
        </w:tc>
      </w:tr>
      <w:tr w:rsidR="00E6461C" w:rsidRPr="00550F94" w14:paraId="704026EF" w14:textId="77777777" w:rsidTr="00E6461C">
        <w:tc>
          <w:tcPr>
            <w:tcW w:w="8364" w:type="dxa"/>
            <w:shd w:val="clear" w:color="auto" w:fill="auto"/>
          </w:tcPr>
          <w:p w14:paraId="36BC0D31" w14:textId="77777777" w:rsidR="00556D3C" w:rsidRPr="00EB0C36" w:rsidRDefault="00556D3C" w:rsidP="00E6461C">
            <w:pPr>
              <w:pStyle w:val="Paragraphedeliste"/>
              <w:numPr>
                <w:ilvl w:val="0"/>
                <w:numId w:val="21"/>
              </w:numPr>
              <w:spacing w:line="276" w:lineRule="auto"/>
              <w:ind w:left="176" w:right="173" w:hanging="218"/>
              <w:jc w:val="both"/>
              <w:rPr>
                <w:lang w:eastAsia="en-US"/>
              </w:rPr>
            </w:pPr>
            <w:r w:rsidRPr="00EB0C36">
              <w:rPr>
                <w:i/>
                <w:iCs/>
                <w:lang w:eastAsia="en-US"/>
              </w:rPr>
              <w:t>RFI – émission Décryptage</w:t>
            </w:r>
            <w:r w:rsidRPr="00EB0C36">
              <w:rPr>
                <w:lang w:eastAsia="en-US"/>
              </w:rPr>
              <w:t xml:space="preserve"> « Le rôle de la justice internationale pour les crimes en Ukraine » </w:t>
            </w:r>
          </w:p>
        </w:tc>
        <w:tc>
          <w:tcPr>
            <w:tcW w:w="1418" w:type="dxa"/>
            <w:shd w:val="clear" w:color="auto" w:fill="auto"/>
          </w:tcPr>
          <w:p w14:paraId="6752D848" w14:textId="54F226A9" w:rsidR="00556D3C" w:rsidRDefault="00556D3C" w:rsidP="00E6461C">
            <w:pPr>
              <w:spacing w:after="60" w:line="276" w:lineRule="auto"/>
              <w:ind w:right="-103"/>
              <w:jc w:val="both"/>
            </w:pPr>
            <w:r>
              <w:t>28</w:t>
            </w:r>
            <w:r w:rsidR="00E6461C">
              <w:t xml:space="preserve"> </w:t>
            </w:r>
            <w:r>
              <w:t>mars 2022</w:t>
            </w:r>
          </w:p>
        </w:tc>
      </w:tr>
      <w:tr w:rsidR="00E6461C" w:rsidRPr="00550F94" w14:paraId="69E16FA3" w14:textId="77777777" w:rsidTr="00E6461C">
        <w:tc>
          <w:tcPr>
            <w:tcW w:w="8364" w:type="dxa"/>
            <w:shd w:val="clear" w:color="auto" w:fill="auto"/>
          </w:tcPr>
          <w:p w14:paraId="7D46C92B" w14:textId="77777777" w:rsidR="00556D3C" w:rsidRPr="00EB0C36" w:rsidRDefault="00556D3C" w:rsidP="00E6461C">
            <w:pPr>
              <w:pStyle w:val="Paragraphedeliste"/>
              <w:numPr>
                <w:ilvl w:val="0"/>
                <w:numId w:val="21"/>
              </w:numPr>
              <w:spacing w:line="276" w:lineRule="auto"/>
              <w:ind w:left="176" w:right="173" w:hanging="218"/>
              <w:jc w:val="both"/>
            </w:pPr>
            <w:r w:rsidRPr="00EB0C36">
              <w:rPr>
                <w:i/>
                <w:iCs/>
                <w:lang w:eastAsia="en-US"/>
              </w:rPr>
              <w:t xml:space="preserve">France Culture </w:t>
            </w:r>
            <w:r w:rsidRPr="00EB0C36">
              <w:rPr>
                <w:i/>
                <w:iCs/>
              </w:rPr>
              <w:t xml:space="preserve">– </w:t>
            </w:r>
            <w:r w:rsidRPr="00EB0C36">
              <w:rPr>
                <w:i/>
                <w:iCs/>
                <w:lang w:eastAsia="en-US"/>
              </w:rPr>
              <w:t>émission</w:t>
            </w:r>
            <w:r w:rsidRPr="00EB0C36">
              <w:rPr>
                <w:lang w:eastAsia="en-US"/>
              </w:rPr>
              <w:t xml:space="preserve"> </w:t>
            </w:r>
            <w:r w:rsidRPr="00EB0C36">
              <w:rPr>
                <w:i/>
                <w:iCs/>
                <w:lang w:eastAsia="en-US"/>
              </w:rPr>
              <w:t xml:space="preserve">Le Temps du Débat </w:t>
            </w:r>
            <w:r w:rsidRPr="00EB0C36">
              <w:rPr>
                <w:lang w:eastAsia="en-US"/>
              </w:rPr>
              <w:t>« Les crimes terroristes sont-ils aussi des crimes contre l’humanité ? »</w:t>
            </w:r>
          </w:p>
        </w:tc>
        <w:tc>
          <w:tcPr>
            <w:tcW w:w="1418" w:type="dxa"/>
            <w:shd w:val="clear" w:color="auto" w:fill="auto"/>
          </w:tcPr>
          <w:p w14:paraId="1FA07627" w14:textId="77777777" w:rsidR="00556D3C" w:rsidRPr="00550F94" w:rsidRDefault="00556D3C" w:rsidP="00E6461C">
            <w:pPr>
              <w:spacing w:after="60" w:line="276" w:lineRule="auto"/>
              <w:ind w:right="-103"/>
              <w:jc w:val="both"/>
            </w:pPr>
            <w:r w:rsidRPr="00550F94">
              <w:t>12 sept 2019</w:t>
            </w:r>
          </w:p>
        </w:tc>
      </w:tr>
      <w:tr w:rsidR="00E6461C" w:rsidRPr="00550F94" w14:paraId="7DE175B6" w14:textId="77777777" w:rsidTr="00E6461C">
        <w:tc>
          <w:tcPr>
            <w:tcW w:w="8364" w:type="dxa"/>
            <w:shd w:val="clear" w:color="auto" w:fill="auto"/>
          </w:tcPr>
          <w:p w14:paraId="54403EEC" w14:textId="77777777" w:rsidR="00556D3C" w:rsidRPr="00EB0C36" w:rsidRDefault="00556D3C" w:rsidP="00E6461C">
            <w:pPr>
              <w:pStyle w:val="Paragraphedeliste"/>
              <w:numPr>
                <w:ilvl w:val="0"/>
                <w:numId w:val="21"/>
              </w:numPr>
              <w:spacing w:line="276" w:lineRule="auto"/>
              <w:ind w:left="176" w:right="173" w:hanging="218"/>
              <w:jc w:val="both"/>
            </w:pPr>
            <w:r w:rsidRPr="00EB0C36">
              <w:rPr>
                <w:i/>
                <w:iCs/>
                <w:lang w:eastAsia="en-US"/>
              </w:rPr>
              <w:t xml:space="preserve">France Culture </w:t>
            </w:r>
            <w:r w:rsidRPr="00EB0C36">
              <w:rPr>
                <w:i/>
                <w:iCs/>
              </w:rPr>
              <w:t xml:space="preserve">– </w:t>
            </w:r>
            <w:r w:rsidRPr="00EB0C36">
              <w:rPr>
                <w:i/>
                <w:iCs/>
                <w:lang w:eastAsia="en-US"/>
              </w:rPr>
              <w:t>émission</w:t>
            </w:r>
            <w:r w:rsidRPr="00EB0C36">
              <w:rPr>
                <w:lang w:eastAsia="en-US"/>
              </w:rPr>
              <w:t xml:space="preserve"> </w:t>
            </w:r>
            <w:r w:rsidRPr="00EB0C36">
              <w:rPr>
                <w:i/>
                <w:iCs/>
                <w:lang w:eastAsia="en-US"/>
              </w:rPr>
              <w:t xml:space="preserve">Culture Monde </w:t>
            </w:r>
            <w:r w:rsidRPr="00EB0C36">
              <w:rPr>
                <w:lang w:eastAsia="en-US"/>
              </w:rPr>
              <w:t>« Syrie, RDC, Colombie, réinventer la justice pénale internationale »</w:t>
            </w:r>
          </w:p>
        </w:tc>
        <w:tc>
          <w:tcPr>
            <w:tcW w:w="1418" w:type="dxa"/>
            <w:shd w:val="clear" w:color="auto" w:fill="auto"/>
          </w:tcPr>
          <w:p w14:paraId="3FBAD746" w14:textId="77777777" w:rsidR="00556D3C" w:rsidRPr="00550F94" w:rsidRDefault="00556D3C" w:rsidP="00E6461C">
            <w:pPr>
              <w:spacing w:after="60" w:line="276" w:lineRule="auto"/>
              <w:ind w:right="-103"/>
              <w:jc w:val="right"/>
            </w:pPr>
            <w:r w:rsidRPr="00550F94">
              <w:t xml:space="preserve">20 </w:t>
            </w:r>
            <w:proofErr w:type="spellStart"/>
            <w:r w:rsidRPr="00550F94">
              <w:t>nov</w:t>
            </w:r>
            <w:proofErr w:type="spellEnd"/>
            <w:r w:rsidRPr="00550F94">
              <w:t xml:space="preserve"> 2017</w:t>
            </w:r>
          </w:p>
        </w:tc>
      </w:tr>
      <w:tr w:rsidR="00E6461C" w:rsidRPr="00550F94" w14:paraId="6F6FC846" w14:textId="77777777" w:rsidTr="00E6461C">
        <w:trPr>
          <w:trHeight w:val="375"/>
        </w:trPr>
        <w:tc>
          <w:tcPr>
            <w:tcW w:w="8364" w:type="dxa"/>
            <w:shd w:val="clear" w:color="auto" w:fill="auto"/>
          </w:tcPr>
          <w:p w14:paraId="4D6DCCCA" w14:textId="77777777" w:rsidR="00556D3C" w:rsidRPr="00EB0C36" w:rsidRDefault="00556D3C" w:rsidP="00E6461C">
            <w:pPr>
              <w:pStyle w:val="Paragraphedeliste"/>
              <w:numPr>
                <w:ilvl w:val="0"/>
                <w:numId w:val="21"/>
              </w:numPr>
              <w:spacing w:line="276" w:lineRule="auto"/>
              <w:ind w:left="176" w:right="173" w:hanging="218"/>
              <w:jc w:val="both"/>
            </w:pPr>
            <w:r w:rsidRPr="00EB0C36">
              <w:rPr>
                <w:i/>
                <w:iCs/>
                <w:lang w:eastAsia="en-US"/>
              </w:rPr>
              <w:t xml:space="preserve">France Culture </w:t>
            </w:r>
            <w:r w:rsidRPr="00EB0C36">
              <w:rPr>
                <w:i/>
                <w:iCs/>
              </w:rPr>
              <w:t xml:space="preserve">– </w:t>
            </w:r>
            <w:r w:rsidRPr="00EB0C36">
              <w:rPr>
                <w:i/>
                <w:iCs/>
                <w:lang w:eastAsia="en-US"/>
              </w:rPr>
              <w:t>émission</w:t>
            </w:r>
            <w:r w:rsidRPr="00EB0C36">
              <w:rPr>
                <w:lang w:eastAsia="en-US"/>
              </w:rPr>
              <w:t xml:space="preserve"> </w:t>
            </w:r>
            <w:r w:rsidRPr="00EB0C36">
              <w:rPr>
                <w:i/>
                <w:iCs/>
                <w:lang w:eastAsia="en-US"/>
              </w:rPr>
              <w:t>Culture Monde</w:t>
            </w:r>
            <w:r w:rsidRPr="00EB0C36">
              <w:rPr>
                <w:lang w:eastAsia="en-US"/>
              </w:rPr>
              <w:t xml:space="preserve"> « Le déclin des juridictions internationales pénales »</w:t>
            </w:r>
          </w:p>
        </w:tc>
        <w:tc>
          <w:tcPr>
            <w:tcW w:w="1418" w:type="dxa"/>
            <w:shd w:val="clear" w:color="auto" w:fill="auto"/>
          </w:tcPr>
          <w:p w14:paraId="08563D06" w14:textId="77777777" w:rsidR="00556D3C" w:rsidRPr="00550F94" w:rsidRDefault="00556D3C" w:rsidP="00E6461C">
            <w:pPr>
              <w:spacing w:after="60" w:line="276" w:lineRule="auto"/>
              <w:ind w:right="-103"/>
              <w:jc w:val="right"/>
            </w:pPr>
            <w:r w:rsidRPr="00550F94">
              <w:t>19 mai 2014</w:t>
            </w:r>
          </w:p>
        </w:tc>
      </w:tr>
      <w:tr w:rsidR="00E6461C" w:rsidRPr="00550F94" w14:paraId="1B45A7F6" w14:textId="77777777" w:rsidTr="00E6461C">
        <w:trPr>
          <w:trHeight w:val="294"/>
        </w:trPr>
        <w:tc>
          <w:tcPr>
            <w:tcW w:w="8364" w:type="dxa"/>
            <w:shd w:val="clear" w:color="auto" w:fill="auto"/>
          </w:tcPr>
          <w:p w14:paraId="2E630F01" w14:textId="77777777" w:rsidR="00556D3C" w:rsidRPr="00EB0C36" w:rsidRDefault="00556D3C" w:rsidP="00E6461C">
            <w:pPr>
              <w:pStyle w:val="Paragraphedeliste"/>
              <w:numPr>
                <w:ilvl w:val="0"/>
                <w:numId w:val="21"/>
              </w:numPr>
              <w:spacing w:line="276" w:lineRule="auto"/>
              <w:ind w:left="176" w:right="173" w:hanging="218"/>
              <w:jc w:val="both"/>
            </w:pPr>
            <w:r w:rsidRPr="00EB0C36">
              <w:rPr>
                <w:i/>
                <w:iCs/>
                <w:lang w:eastAsia="en-US"/>
              </w:rPr>
              <w:t>RFI</w:t>
            </w:r>
            <w:r w:rsidRPr="00EB0C36">
              <w:rPr>
                <w:lang w:eastAsia="en-US"/>
              </w:rPr>
              <w:t xml:space="preserve"> </w:t>
            </w:r>
            <w:r w:rsidRPr="00EB0C36">
              <w:t xml:space="preserve">– </w:t>
            </w:r>
            <w:r w:rsidRPr="00EB0C36">
              <w:rPr>
                <w:lang w:eastAsia="en-US"/>
              </w:rPr>
              <w:t>« La CPI est-elle hostile à l’Afrique ? »</w:t>
            </w:r>
          </w:p>
        </w:tc>
        <w:tc>
          <w:tcPr>
            <w:tcW w:w="1418" w:type="dxa"/>
            <w:shd w:val="clear" w:color="auto" w:fill="auto"/>
          </w:tcPr>
          <w:p w14:paraId="294370A8" w14:textId="77777777" w:rsidR="00556D3C" w:rsidRPr="00550F94" w:rsidRDefault="00556D3C" w:rsidP="00E6461C">
            <w:pPr>
              <w:spacing w:after="60" w:line="276" w:lineRule="auto"/>
              <w:ind w:right="-103"/>
              <w:jc w:val="right"/>
            </w:pPr>
            <w:r w:rsidRPr="00550F94">
              <w:t xml:space="preserve">12 </w:t>
            </w:r>
            <w:proofErr w:type="spellStart"/>
            <w:r w:rsidRPr="00550F94">
              <w:t>déc</w:t>
            </w:r>
            <w:proofErr w:type="spellEnd"/>
            <w:r w:rsidRPr="00550F94">
              <w:t xml:space="preserve"> 2013</w:t>
            </w:r>
          </w:p>
        </w:tc>
      </w:tr>
    </w:tbl>
    <w:p w14:paraId="5A49546B" w14:textId="77777777" w:rsidR="007F1E25" w:rsidRDefault="007F1E25" w:rsidP="007F1E25">
      <w:pPr>
        <w:tabs>
          <w:tab w:val="left" w:pos="284"/>
        </w:tabs>
        <w:jc w:val="both"/>
      </w:pPr>
    </w:p>
    <w:p w14:paraId="299A5D87" w14:textId="46A360DA" w:rsidR="00C63C16" w:rsidRPr="00C63C16" w:rsidRDefault="00C63C16" w:rsidP="00C63C16">
      <w:pPr>
        <w:tabs>
          <w:tab w:val="left" w:pos="1418"/>
        </w:tabs>
        <w:spacing w:after="60"/>
        <w:ind w:left="1418" w:hanging="1418"/>
        <w:jc w:val="both"/>
        <w:rPr>
          <w:b/>
        </w:rPr>
      </w:pPr>
      <w:r w:rsidRPr="00C63C16">
        <w:rPr>
          <w:b/>
        </w:rPr>
        <w:t>Conférences à destination du grand public</w:t>
      </w:r>
    </w:p>
    <w:tbl>
      <w:tblPr>
        <w:tblW w:w="9782" w:type="dxa"/>
        <w:tblLook w:val="04A0" w:firstRow="1" w:lastRow="0" w:firstColumn="1" w:lastColumn="0" w:noHBand="0" w:noVBand="1"/>
      </w:tblPr>
      <w:tblGrid>
        <w:gridCol w:w="8364"/>
        <w:gridCol w:w="1418"/>
      </w:tblGrid>
      <w:tr w:rsidR="00866318" w:rsidRPr="00550F94" w14:paraId="1D3C4005" w14:textId="77777777" w:rsidTr="00C747F7">
        <w:trPr>
          <w:trHeight w:val="294"/>
        </w:trPr>
        <w:tc>
          <w:tcPr>
            <w:tcW w:w="8364" w:type="dxa"/>
            <w:shd w:val="clear" w:color="auto" w:fill="auto"/>
          </w:tcPr>
          <w:p w14:paraId="4533E09D" w14:textId="1E3860C1" w:rsidR="00866318" w:rsidRPr="00EB0C36" w:rsidRDefault="00866318" w:rsidP="00C747F7">
            <w:pPr>
              <w:pStyle w:val="Paragraphedeliste"/>
              <w:numPr>
                <w:ilvl w:val="0"/>
                <w:numId w:val="21"/>
              </w:numPr>
              <w:spacing w:line="276" w:lineRule="auto"/>
              <w:ind w:left="176" w:right="173" w:hanging="218"/>
              <w:jc w:val="both"/>
            </w:pPr>
            <w:r>
              <w:t xml:space="preserve">« Le jugement de Nuremberg et son héritage », conférence pour les lycéens du lycée Mélinée et </w:t>
            </w:r>
            <w:proofErr w:type="spellStart"/>
            <w:r>
              <w:t>Missak</w:t>
            </w:r>
            <w:proofErr w:type="spellEnd"/>
            <w:r>
              <w:t xml:space="preserve"> Manouchian, Nice </w:t>
            </w:r>
          </w:p>
        </w:tc>
        <w:tc>
          <w:tcPr>
            <w:tcW w:w="1418" w:type="dxa"/>
            <w:shd w:val="clear" w:color="auto" w:fill="auto"/>
          </w:tcPr>
          <w:p w14:paraId="723CB016" w14:textId="1CE8F08D" w:rsidR="00866318" w:rsidRPr="00550F94" w:rsidRDefault="00866318" w:rsidP="00C747F7">
            <w:pPr>
              <w:spacing w:after="60" w:line="276" w:lineRule="auto"/>
              <w:ind w:right="-103"/>
              <w:jc w:val="right"/>
            </w:pPr>
            <w:r>
              <w:t>4 déc. 2024</w:t>
            </w:r>
          </w:p>
        </w:tc>
      </w:tr>
      <w:tr w:rsidR="00C63C16" w:rsidRPr="00550F94" w14:paraId="5675109A" w14:textId="77777777" w:rsidTr="00F156C7">
        <w:trPr>
          <w:trHeight w:val="294"/>
        </w:trPr>
        <w:tc>
          <w:tcPr>
            <w:tcW w:w="8364" w:type="dxa"/>
            <w:shd w:val="clear" w:color="auto" w:fill="auto"/>
          </w:tcPr>
          <w:p w14:paraId="44E9A2CA" w14:textId="5FB46B8F" w:rsidR="00C63C16" w:rsidRPr="00EB0C36" w:rsidRDefault="00C63C16" w:rsidP="00F156C7">
            <w:pPr>
              <w:pStyle w:val="Paragraphedeliste"/>
              <w:numPr>
                <w:ilvl w:val="0"/>
                <w:numId w:val="21"/>
              </w:numPr>
              <w:spacing w:line="276" w:lineRule="auto"/>
              <w:ind w:left="176" w:right="173" w:hanging="218"/>
              <w:jc w:val="both"/>
            </w:pPr>
            <w:r>
              <w:t>« La parole du droit », conférence pour le 30</w:t>
            </w:r>
            <w:r w:rsidRPr="00C63C16">
              <w:rPr>
                <w:vertAlign w:val="superscript"/>
              </w:rPr>
              <w:t>e</w:t>
            </w:r>
            <w:r>
              <w:t xml:space="preserve"> anniversaire du génocide contre </w:t>
            </w:r>
            <w:proofErr w:type="gramStart"/>
            <w:r>
              <w:t>les Tutsi</w:t>
            </w:r>
            <w:proofErr w:type="gramEnd"/>
            <w:r>
              <w:t xml:space="preserve"> au Rwanda, Paris, Mairie du 3</w:t>
            </w:r>
            <w:r w:rsidRPr="00C63C16">
              <w:rPr>
                <w:vertAlign w:val="superscript"/>
              </w:rPr>
              <w:t>e</w:t>
            </w:r>
            <w:r>
              <w:t xml:space="preserve"> </w:t>
            </w:r>
          </w:p>
        </w:tc>
        <w:tc>
          <w:tcPr>
            <w:tcW w:w="1418" w:type="dxa"/>
            <w:shd w:val="clear" w:color="auto" w:fill="auto"/>
          </w:tcPr>
          <w:p w14:paraId="5216F9AC" w14:textId="6C6D14CA" w:rsidR="00C63C16" w:rsidRPr="00550F94" w:rsidRDefault="00C63C16" w:rsidP="00F156C7">
            <w:pPr>
              <w:spacing w:after="60" w:line="276" w:lineRule="auto"/>
              <w:ind w:right="-103"/>
              <w:jc w:val="right"/>
            </w:pPr>
            <w:r>
              <w:t>6 avril 2024</w:t>
            </w:r>
          </w:p>
        </w:tc>
      </w:tr>
    </w:tbl>
    <w:p w14:paraId="3DB0E967" w14:textId="77777777" w:rsidR="005F3E62" w:rsidRDefault="005F3E62" w:rsidP="007F1E25">
      <w:pPr>
        <w:tabs>
          <w:tab w:val="left" w:pos="284"/>
        </w:tabs>
        <w:jc w:val="both"/>
      </w:pPr>
    </w:p>
    <w:p w14:paraId="14AD0932" w14:textId="5128813A" w:rsidR="005F3E62" w:rsidRPr="00781D52" w:rsidRDefault="005F3E62" w:rsidP="00781D52">
      <w:pPr>
        <w:tabs>
          <w:tab w:val="left" w:pos="1418"/>
        </w:tabs>
        <w:spacing w:after="60"/>
        <w:ind w:left="1418" w:hanging="1418"/>
        <w:jc w:val="both"/>
        <w:rPr>
          <w:b/>
        </w:rPr>
      </w:pPr>
      <w:r w:rsidRPr="00781D52">
        <w:rPr>
          <w:b/>
        </w:rPr>
        <w:t>Organisation de conférences favorisant la sensibilisation des étudiants</w:t>
      </w:r>
    </w:p>
    <w:tbl>
      <w:tblPr>
        <w:tblStyle w:val="Grilledutableau"/>
        <w:tblW w:w="9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1629"/>
      </w:tblGrid>
      <w:tr w:rsidR="00781D52" w:rsidRPr="00781D52" w14:paraId="08751044" w14:textId="77777777" w:rsidTr="00E6461C">
        <w:tc>
          <w:tcPr>
            <w:tcW w:w="8217" w:type="dxa"/>
          </w:tcPr>
          <w:p w14:paraId="056E1DF6" w14:textId="2A8DB425" w:rsidR="00781D52" w:rsidRPr="00781D52" w:rsidRDefault="00EB0C36" w:rsidP="00EB0C36">
            <w:pPr>
              <w:pStyle w:val="Paragraphedeliste"/>
              <w:numPr>
                <w:ilvl w:val="0"/>
                <w:numId w:val="21"/>
              </w:numPr>
              <w:spacing w:line="276" w:lineRule="auto"/>
              <w:ind w:left="176" w:hanging="218"/>
              <w:jc w:val="both"/>
              <w:rPr>
                <w:color w:val="000000"/>
              </w:rPr>
            </w:pPr>
            <w:r w:rsidRPr="00EB0C36">
              <w:rPr>
                <w:color w:val="000000"/>
              </w:rPr>
              <w:t>« </w:t>
            </w:r>
            <w:r w:rsidR="00781D52" w:rsidRPr="00EB0C36">
              <w:rPr>
                <w:color w:val="000000"/>
              </w:rPr>
              <w:t>Le pôle crimes contre l’humanité</w:t>
            </w:r>
            <w:r w:rsidRPr="00EB0C36">
              <w:rPr>
                <w:color w:val="000000"/>
              </w:rPr>
              <w:t> »</w:t>
            </w:r>
            <w:r w:rsidR="00781D52" w:rsidRPr="00781D52">
              <w:rPr>
                <w:color w:val="000000"/>
              </w:rPr>
              <w:t xml:space="preserve"> - </w:t>
            </w:r>
            <w:r w:rsidR="00781D52" w:rsidRPr="00EB0C36">
              <w:rPr>
                <w:lang w:eastAsia="en-US"/>
              </w:rPr>
              <w:t>Aurélia</w:t>
            </w:r>
            <w:r w:rsidR="00781D52" w:rsidRPr="00781D52">
              <w:rPr>
                <w:color w:val="000000"/>
              </w:rPr>
              <w:t xml:space="preserve"> Devos, magistrate - M1</w:t>
            </w:r>
            <w:r>
              <w:rPr>
                <w:color w:val="000000"/>
              </w:rPr>
              <w:t>-M2</w:t>
            </w:r>
          </w:p>
        </w:tc>
        <w:tc>
          <w:tcPr>
            <w:tcW w:w="1629" w:type="dxa"/>
          </w:tcPr>
          <w:p w14:paraId="6C801366" w14:textId="0E7AE743" w:rsidR="00781D52" w:rsidRPr="00781D52" w:rsidRDefault="00781D52" w:rsidP="003D0F8E">
            <w:pPr>
              <w:pStyle w:val="NormalWeb"/>
              <w:spacing w:before="0" w:beforeAutospacing="0" w:after="0" w:afterAutospacing="0" w:line="276" w:lineRule="auto"/>
              <w:jc w:val="right"/>
              <w:rPr>
                <w:color w:val="000000"/>
              </w:rPr>
            </w:pPr>
            <w:r w:rsidRPr="00781D52">
              <w:rPr>
                <w:color w:val="000000"/>
              </w:rPr>
              <w:t>15 nov.</w:t>
            </w:r>
            <w:r w:rsidR="003D0F8E">
              <w:rPr>
                <w:color w:val="000000"/>
              </w:rPr>
              <w:t xml:space="preserve"> </w:t>
            </w:r>
            <w:r w:rsidRPr="00781D52">
              <w:rPr>
                <w:color w:val="000000"/>
              </w:rPr>
              <w:t>2023</w:t>
            </w:r>
          </w:p>
        </w:tc>
      </w:tr>
      <w:tr w:rsidR="00781D52" w:rsidRPr="00781D52" w14:paraId="6C46F64E" w14:textId="77777777" w:rsidTr="00E6461C">
        <w:tc>
          <w:tcPr>
            <w:tcW w:w="8217" w:type="dxa"/>
          </w:tcPr>
          <w:p w14:paraId="0DFDBCE0" w14:textId="17494F85" w:rsidR="00781D52" w:rsidRPr="00781D52" w:rsidRDefault="00EB0C36" w:rsidP="00EB0C36">
            <w:pPr>
              <w:pStyle w:val="Paragraphedeliste"/>
              <w:numPr>
                <w:ilvl w:val="0"/>
                <w:numId w:val="21"/>
              </w:numPr>
              <w:spacing w:line="276" w:lineRule="auto"/>
              <w:ind w:left="176" w:hanging="218"/>
              <w:jc w:val="both"/>
              <w:rPr>
                <w:color w:val="000000"/>
              </w:rPr>
            </w:pPr>
            <w:r w:rsidRPr="00EB0C36">
              <w:rPr>
                <w:color w:val="000000"/>
              </w:rPr>
              <w:t>« </w:t>
            </w:r>
            <w:r w:rsidR="00781D52" w:rsidRPr="00EB0C36">
              <w:rPr>
                <w:color w:val="000000"/>
              </w:rPr>
              <w:t>Le génocide au Rwanda</w:t>
            </w:r>
            <w:r>
              <w:rPr>
                <w:color w:val="000000"/>
              </w:rPr>
              <w:t> »</w:t>
            </w:r>
            <w:r w:rsidR="00781D52" w:rsidRPr="00781D52">
              <w:rPr>
                <w:color w:val="000000"/>
              </w:rPr>
              <w:t xml:space="preserve"> - </w:t>
            </w:r>
            <w:r w:rsidR="001C5890">
              <w:rPr>
                <w:color w:val="000000"/>
              </w:rPr>
              <w:t xml:space="preserve">Thomas </w:t>
            </w:r>
            <w:proofErr w:type="spellStart"/>
            <w:r w:rsidR="001C5890">
              <w:rPr>
                <w:color w:val="000000"/>
              </w:rPr>
              <w:t>Zribi</w:t>
            </w:r>
            <w:proofErr w:type="spellEnd"/>
            <w:r w:rsidR="001C5890">
              <w:rPr>
                <w:color w:val="000000"/>
              </w:rPr>
              <w:t xml:space="preserve">, Damien </w:t>
            </w:r>
            <w:proofErr w:type="spellStart"/>
            <w:r w:rsidR="001C5890">
              <w:rPr>
                <w:color w:val="000000"/>
              </w:rPr>
              <w:t>Roudeau</w:t>
            </w:r>
            <w:proofErr w:type="spellEnd"/>
            <w:r w:rsidR="00781D52" w:rsidRPr="00781D52">
              <w:rPr>
                <w:color w:val="000000"/>
              </w:rPr>
              <w:t xml:space="preserve">, </w:t>
            </w:r>
            <w:proofErr w:type="spellStart"/>
            <w:r w:rsidR="001C5890">
              <w:rPr>
                <w:color w:val="000000"/>
              </w:rPr>
              <w:t>Dafroza</w:t>
            </w:r>
            <w:proofErr w:type="spellEnd"/>
            <w:r w:rsidR="001C5890">
              <w:rPr>
                <w:color w:val="000000"/>
              </w:rPr>
              <w:t xml:space="preserve"> Gauthier</w:t>
            </w:r>
            <w:r w:rsidR="00781D52" w:rsidRPr="00781D52">
              <w:rPr>
                <w:color w:val="000000"/>
              </w:rPr>
              <w:t xml:space="preserve"> - L3</w:t>
            </w:r>
            <w:r>
              <w:rPr>
                <w:color w:val="000000"/>
              </w:rPr>
              <w:t>-M1</w:t>
            </w:r>
          </w:p>
        </w:tc>
        <w:tc>
          <w:tcPr>
            <w:tcW w:w="1629" w:type="dxa"/>
          </w:tcPr>
          <w:p w14:paraId="5A438B61" w14:textId="3E0C9111" w:rsidR="00781D52" w:rsidRPr="00781D52" w:rsidRDefault="00781D52" w:rsidP="003D0F8E">
            <w:pPr>
              <w:pStyle w:val="NormalWeb"/>
              <w:spacing w:before="0" w:beforeAutospacing="0" w:after="0" w:afterAutospacing="0" w:line="276" w:lineRule="auto"/>
              <w:jc w:val="right"/>
              <w:rPr>
                <w:color w:val="000000"/>
              </w:rPr>
            </w:pPr>
            <w:r w:rsidRPr="00781D52">
              <w:rPr>
                <w:color w:val="000000"/>
              </w:rPr>
              <w:t>25 oct. 2023</w:t>
            </w:r>
          </w:p>
        </w:tc>
      </w:tr>
      <w:tr w:rsidR="00781D52" w:rsidRPr="00781D52" w14:paraId="1527DCD1" w14:textId="77777777" w:rsidTr="00E6461C">
        <w:tc>
          <w:tcPr>
            <w:tcW w:w="8217" w:type="dxa"/>
          </w:tcPr>
          <w:p w14:paraId="79640804" w14:textId="38C78770" w:rsidR="003D0F8E" w:rsidRPr="003D0F8E" w:rsidRDefault="00EB0C36" w:rsidP="003D0F8E">
            <w:pPr>
              <w:pStyle w:val="Paragraphedeliste"/>
              <w:numPr>
                <w:ilvl w:val="0"/>
                <w:numId w:val="21"/>
              </w:numPr>
              <w:spacing w:line="276" w:lineRule="auto"/>
              <w:ind w:left="176" w:hanging="218"/>
              <w:jc w:val="both"/>
              <w:rPr>
                <w:color w:val="000000"/>
              </w:rPr>
            </w:pPr>
            <w:r w:rsidRPr="00EB0C36">
              <w:rPr>
                <w:color w:val="000000"/>
              </w:rPr>
              <w:t>« </w:t>
            </w:r>
            <w:r w:rsidR="00781D52" w:rsidRPr="00EB0C36">
              <w:rPr>
                <w:color w:val="000000"/>
              </w:rPr>
              <w:t>Le droit international en BD</w:t>
            </w:r>
            <w:r>
              <w:rPr>
                <w:color w:val="000000"/>
              </w:rPr>
              <w:t> »</w:t>
            </w:r>
            <w:r w:rsidR="00781D52" w:rsidRPr="00781D52">
              <w:rPr>
                <w:color w:val="000000"/>
              </w:rPr>
              <w:t xml:space="preserve"> - Olivier </w:t>
            </w:r>
            <w:proofErr w:type="spellStart"/>
            <w:r w:rsidR="00781D52" w:rsidRPr="00EB0C36">
              <w:rPr>
                <w:lang w:eastAsia="en-US"/>
              </w:rPr>
              <w:t>Corten</w:t>
            </w:r>
            <w:proofErr w:type="spellEnd"/>
            <w:r w:rsidR="00781D52" w:rsidRPr="00781D52">
              <w:rPr>
                <w:color w:val="000000"/>
              </w:rPr>
              <w:t>, auteur de la BD et professeur de droit international - L3</w:t>
            </w:r>
          </w:p>
        </w:tc>
        <w:tc>
          <w:tcPr>
            <w:tcW w:w="1629" w:type="dxa"/>
          </w:tcPr>
          <w:p w14:paraId="0D94810F" w14:textId="6817A54A" w:rsidR="00781D52" w:rsidRPr="00781D52" w:rsidRDefault="00781D52" w:rsidP="003D0F8E">
            <w:pPr>
              <w:pStyle w:val="NormalWeb"/>
              <w:spacing w:before="0" w:beforeAutospacing="0" w:after="0" w:afterAutospacing="0" w:line="276" w:lineRule="auto"/>
              <w:jc w:val="right"/>
              <w:rPr>
                <w:color w:val="000000"/>
              </w:rPr>
            </w:pPr>
            <w:r w:rsidRPr="00781D52">
              <w:rPr>
                <w:color w:val="000000"/>
              </w:rPr>
              <w:t>2 fév. 2023</w:t>
            </w:r>
          </w:p>
        </w:tc>
      </w:tr>
      <w:tr w:rsidR="00C63C16" w:rsidRPr="00781D52" w14:paraId="627E1088" w14:textId="77777777" w:rsidTr="00E6461C">
        <w:tc>
          <w:tcPr>
            <w:tcW w:w="8217" w:type="dxa"/>
          </w:tcPr>
          <w:p w14:paraId="0C6FEB0F" w14:textId="1FC7CC30" w:rsidR="00C63C16" w:rsidRDefault="00C63C16" w:rsidP="00000E4D">
            <w:pPr>
              <w:pStyle w:val="Paragraphedeliste"/>
              <w:numPr>
                <w:ilvl w:val="0"/>
                <w:numId w:val="21"/>
              </w:numPr>
              <w:spacing w:line="276" w:lineRule="auto"/>
              <w:ind w:left="176" w:hanging="218"/>
              <w:jc w:val="both"/>
              <w:rPr>
                <w:color w:val="000000"/>
              </w:rPr>
            </w:pPr>
            <w:r>
              <w:rPr>
                <w:color w:val="000000"/>
              </w:rPr>
              <w:t>« Réprimer le crime de génocide : enquête poursuivre, juger », Aurélia Devos, magistrate, conférence pour la journée de la mémoire des génocides - L1-M2</w:t>
            </w:r>
          </w:p>
        </w:tc>
        <w:tc>
          <w:tcPr>
            <w:tcW w:w="1629" w:type="dxa"/>
          </w:tcPr>
          <w:p w14:paraId="3C995C7E" w14:textId="7EEA223A" w:rsidR="00C63C16" w:rsidRDefault="00C63C16" w:rsidP="003D0F8E">
            <w:pPr>
              <w:spacing w:line="276" w:lineRule="auto"/>
              <w:ind w:left="-42"/>
              <w:jc w:val="right"/>
              <w:rPr>
                <w:color w:val="000000"/>
              </w:rPr>
            </w:pPr>
            <w:r>
              <w:rPr>
                <w:color w:val="000000"/>
              </w:rPr>
              <w:t>27 janv. 2023</w:t>
            </w:r>
          </w:p>
        </w:tc>
      </w:tr>
      <w:tr w:rsidR="00C63C16" w:rsidRPr="00781D52" w14:paraId="153792DA" w14:textId="77777777" w:rsidTr="00E6461C">
        <w:tc>
          <w:tcPr>
            <w:tcW w:w="8217" w:type="dxa"/>
          </w:tcPr>
          <w:p w14:paraId="5489E736" w14:textId="660E81E4" w:rsidR="00C63C16" w:rsidRDefault="00C63C16" w:rsidP="00000E4D">
            <w:pPr>
              <w:pStyle w:val="Paragraphedeliste"/>
              <w:numPr>
                <w:ilvl w:val="0"/>
                <w:numId w:val="21"/>
              </w:numPr>
              <w:spacing w:line="276" w:lineRule="auto"/>
              <w:ind w:left="176" w:hanging="218"/>
              <w:jc w:val="both"/>
              <w:rPr>
                <w:color w:val="000000"/>
              </w:rPr>
            </w:pPr>
            <w:r>
              <w:rPr>
                <w:color w:val="000000"/>
              </w:rPr>
              <w:t xml:space="preserve">« Antisémitisme, société, État et génocide. Une approche historienne », Vincent </w:t>
            </w:r>
            <w:proofErr w:type="spellStart"/>
            <w:r>
              <w:rPr>
                <w:color w:val="000000"/>
              </w:rPr>
              <w:t>Duclert</w:t>
            </w:r>
            <w:proofErr w:type="spellEnd"/>
            <w:r>
              <w:rPr>
                <w:color w:val="000000"/>
              </w:rPr>
              <w:t>, chercheur, conférence pour la journée de la mémoire des génocides - L1-M2</w:t>
            </w:r>
          </w:p>
        </w:tc>
        <w:tc>
          <w:tcPr>
            <w:tcW w:w="1629" w:type="dxa"/>
          </w:tcPr>
          <w:p w14:paraId="4977D51D" w14:textId="5E416AC5" w:rsidR="00C63C16" w:rsidRDefault="00C63C16" w:rsidP="003D0F8E">
            <w:pPr>
              <w:spacing w:line="276" w:lineRule="auto"/>
              <w:ind w:left="-42"/>
              <w:jc w:val="right"/>
              <w:rPr>
                <w:color w:val="000000"/>
              </w:rPr>
            </w:pPr>
            <w:r>
              <w:rPr>
                <w:color w:val="000000"/>
              </w:rPr>
              <w:t>27 janv. 2023</w:t>
            </w:r>
          </w:p>
        </w:tc>
      </w:tr>
      <w:tr w:rsidR="00C63C16" w:rsidRPr="00781D52" w14:paraId="0C00E37E" w14:textId="77777777" w:rsidTr="00E6461C">
        <w:tc>
          <w:tcPr>
            <w:tcW w:w="8217" w:type="dxa"/>
          </w:tcPr>
          <w:p w14:paraId="1CBEFA49" w14:textId="56ED9182" w:rsidR="00C63C16" w:rsidRDefault="00C63C16" w:rsidP="00000E4D">
            <w:pPr>
              <w:pStyle w:val="Paragraphedeliste"/>
              <w:numPr>
                <w:ilvl w:val="0"/>
                <w:numId w:val="21"/>
              </w:numPr>
              <w:spacing w:line="276" w:lineRule="auto"/>
              <w:ind w:left="176" w:hanging="218"/>
              <w:jc w:val="both"/>
              <w:rPr>
                <w:color w:val="000000"/>
              </w:rPr>
            </w:pPr>
            <w:r>
              <w:rPr>
                <w:color w:val="000000"/>
              </w:rPr>
              <w:t>« Lutter contre le racisme et l’antisémitisme », conférence débat – L1-M2</w:t>
            </w:r>
          </w:p>
        </w:tc>
        <w:tc>
          <w:tcPr>
            <w:tcW w:w="1629" w:type="dxa"/>
          </w:tcPr>
          <w:p w14:paraId="6594795D" w14:textId="77301011" w:rsidR="00C63C16" w:rsidRPr="003D0F8E" w:rsidRDefault="00C63C16" w:rsidP="003D0F8E">
            <w:pPr>
              <w:spacing w:line="276" w:lineRule="auto"/>
              <w:ind w:left="-42"/>
              <w:jc w:val="right"/>
              <w:rPr>
                <w:color w:val="000000"/>
              </w:rPr>
            </w:pPr>
            <w:r>
              <w:rPr>
                <w:color w:val="000000"/>
              </w:rPr>
              <w:t>27 janv. 2023</w:t>
            </w:r>
          </w:p>
        </w:tc>
      </w:tr>
      <w:tr w:rsidR="003D0F8E" w:rsidRPr="00781D52" w14:paraId="0F60C5F2" w14:textId="77777777" w:rsidTr="00E6461C">
        <w:tc>
          <w:tcPr>
            <w:tcW w:w="8217" w:type="dxa"/>
          </w:tcPr>
          <w:p w14:paraId="04542D1C" w14:textId="29576431" w:rsidR="003D0F8E" w:rsidRPr="00EB0C36" w:rsidRDefault="003D0F8E" w:rsidP="00000E4D">
            <w:pPr>
              <w:pStyle w:val="Paragraphedeliste"/>
              <w:numPr>
                <w:ilvl w:val="0"/>
                <w:numId w:val="21"/>
              </w:numPr>
              <w:spacing w:line="276" w:lineRule="auto"/>
              <w:ind w:left="176" w:hanging="218"/>
              <w:jc w:val="both"/>
              <w:rPr>
                <w:color w:val="000000"/>
              </w:rPr>
            </w:pPr>
            <w:r>
              <w:rPr>
                <w:color w:val="000000"/>
              </w:rPr>
              <w:t>« </w:t>
            </w:r>
            <w:r w:rsidRPr="003D0F8E">
              <w:t>Droits Humains et Entreprises</w:t>
            </w:r>
            <w:r w:rsidR="001C5890">
              <w:t> </w:t>
            </w:r>
            <w:r w:rsidRPr="003D0F8E">
              <w:t xml:space="preserve">: un droit en co-construction et une (r)évolution du droit » </w:t>
            </w:r>
            <w:r w:rsidRPr="003D0F8E">
              <w:rPr>
                <w:color w:val="000000"/>
              </w:rPr>
              <w:t xml:space="preserve">- </w:t>
            </w:r>
            <w:r w:rsidRPr="003D0F8E">
              <w:t xml:space="preserve">Stéphane Brabant, Avocat </w:t>
            </w:r>
            <w:r>
              <w:t xml:space="preserve">- </w:t>
            </w:r>
            <w:r>
              <w:rPr>
                <w:color w:val="000000"/>
              </w:rPr>
              <w:t>M</w:t>
            </w:r>
            <w:r w:rsidRPr="003D0F8E">
              <w:rPr>
                <w:color w:val="000000"/>
              </w:rPr>
              <w:t>2</w:t>
            </w:r>
          </w:p>
        </w:tc>
        <w:tc>
          <w:tcPr>
            <w:tcW w:w="1629" w:type="dxa"/>
          </w:tcPr>
          <w:p w14:paraId="2C53368F" w14:textId="77777777" w:rsidR="003D0F8E" w:rsidRPr="003D0F8E" w:rsidRDefault="003D0F8E" w:rsidP="003D0F8E">
            <w:pPr>
              <w:spacing w:line="276" w:lineRule="auto"/>
              <w:ind w:left="-42"/>
              <w:jc w:val="right"/>
              <w:rPr>
                <w:color w:val="000000"/>
              </w:rPr>
            </w:pPr>
            <w:r w:rsidRPr="003D0F8E">
              <w:rPr>
                <w:color w:val="000000"/>
              </w:rPr>
              <w:t>4 janv. 2023</w:t>
            </w:r>
          </w:p>
        </w:tc>
      </w:tr>
      <w:tr w:rsidR="003D0F8E" w:rsidRPr="00781D52" w14:paraId="5B919E4A" w14:textId="77777777" w:rsidTr="00E6461C">
        <w:tc>
          <w:tcPr>
            <w:tcW w:w="8217" w:type="dxa"/>
          </w:tcPr>
          <w:p w14:paraId="55D8156B" w14:textId="05894965" w:rsidR="003D0F8E" w:rsidRPr="00EB0C36" w:rsidRDefault="003D0F8E" w:rsidP="00EB0C36">
            <w:pPr>
              <w:pStyle w:val="Paragraphedeliste"/>
              <w:numPr>
                <w:ilvl w:val="0"/>
                <w:numId w:val="21"/>
              </w:numPr>
              <w:spacing w:line="276" w:lineRule="auto"/>
              <w:ind w:left="176" w:hanging="218"/>
              <w:jc w:val="both"/>
              <w:rPr>
                <w:color w:val="000000"/>
              </w:rPr>
            </w:pPr>
            <w:r>
              <w:rPr>
                <w:color w:val="000000"/>
              </w:rPr>
              <w:t xml:space="preserve">« Les enfants français de Daesh au Kurdistan » - Benoît </w:t>
            </w:r>
            <w:proofErr w:type="spellStart"/>
            <w:r>
              <w:rPr>
                <w:color w:val="000000"/>
              </w:rPr>
              <w:t>Chamouard</w:t>
            </w:r>
            <w:proofErr w:type="spellEnd"/>
            <w:r>
              <w:rPr>
                <w:color w:val="000000"/>
              </w:rPr>
              <w:t xml:space="preserve">, magistrat </w:t>
            </w:r>
            <w:r w:rsidR="001C5890">
              <w:rPr>
                <w:color w:val="000000"/>
              </w:rPr>
              <w:t>-</w:t>
            </w:r>
            <w:r>
              <w:rPr>
                <w:color w:val="000000"/>
              </w:rPr>
              <w:t xml:space="preserve"> M2</w:t>
            </w:r>
          </w:p>
        </w:tc>
        <w:tc>
          <w:tcPr>
            <w:tcW w:w="1629" w:type="dxa"/>
          </w:tcPr>
          <w:p w14:paraId="5DBA9FCF" w14:textId="781E44FC" w:rsidR="003D0F8E" w:rsidRPr="00781D52" w:rsidRDefault="003D0F8E" w:rsidP="003D0F8E">
            <w:pPr>
              <w:pStyle w:val="NormalWeb"/>
              <w:spacing w:before="0" w:beforeAutospacing="0" w:after="0" w:afterAutospacing="0" w:line="276" w:lineRule="auto"/>
              <w:jc w:val="right"/>
              <w:rPr>
                <w:color w:val="000000"/>
              </w:rPr>
            </w:pPr>
            <w:r>
              <w:rPr>
                <w:color w:val="000000"/>
              </w:rPr>
              <w:t>15 déc. 2022</w:t>
            </w:r>
          </w:p>
        </w:tc>
      </w:tr>
    </w:tbl>
    <w:p w14:paraId="092DB684" w14:textId="77777777" w:rsidR="005F3E62" w:rsidRPr="00550F94" w:rsidRDefault="005F3E62" w:rsidP="007F1E25">
      <w:pPr>
        <w:tabs>
          <w:tab w:val="left" w:pos="284"/>
        </w:tabs>
        <w:jc w:val="both"/>
      </w:pPr>
    </w:p>
    <w:sectPr w:rsidR="005F3E62" w:rsidRPr="00550F94" w:rsidSect="00D74DDB">
      <w:footerReference w:type="even" r:id="rId9"/>
      <w:footerReference w:type="default" r:id="rId10"/>
      <w:pgSz w:w="11906" w:h="16838" w:code="9"/>
      <w:pgMar w:top="1247" w:right="1247" w:bottom="1247" w:left="1247" w:header="720" w:footer="851"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29773" w14:textId="77777777" w:rsidR="00EB320B" w:rsidRDefault="00EB320B">
      <w:r>
        <w:separator/>
      </w:r>
    </w:p>
  </w:endnote>
  <w:endnote w:type="continuationSeparator" w:id="0">
    <w:p w14:paraId="02601282" w14:textId="77777777" w:rsidR="00EB320B" w:rsidRDefault="00EB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CFF28" w14:textId="77777777" w:rsidR="00CE1170" w:rsidRDefault="00CE1170" w:rsidP="003A5125">
    <w:pPr>
      <w:pStyle w:val="Pieddepage"/>
      <w:framePr w:wrap="none" w:vAnchor="text" w:hAnchor="margin" w:xAlign="center" w:y="1"/>
      <w:rPr>
        <w:rStyle w:val="Numrodepage"/>
      </w:rPr>
    </w:pPr>
    <w:r>
      <w:rPr>
        <w:rStyle w:val="Numrodepage"/>
      </w:rPr>
      <w:fldChar w:fldCharType="begin"/>
    </w:r>
    <w:r w:rsidR="008B65D3">
      <w:rPr>
        <w:rStyle w:val="Numrodepage"/>
      </w:rPr>
      <w:instrText>PAGE</w:instrText>
    </w:r>
    <w:r>
      <w:rPr>
        <w:rStyle w:val="Numrodepage"/>
      </w:rPr>
      <w:instrText xml:space="preserve">  </w:instrText>
    </w:r>
    <w:r>
      <w:rPr>
        <w:rStyle w:val="Numrodepage"/>
      </w:rPr>
      <w:fldChar w:fldCharType="end"/>
    </w:r>
  </w:p>
  <w:p w14:paraId="47D562F2" w14:textId="77777777" w:rsidR="00CE1170" w:rsidRDefault="00CE117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DB51B" w14:textId="77777777" w:rsidR="00CE1170" w:rsidRPr="003A5125" w:rsidRDefault="00CE1170" w:rsidP="003A5125">
    <w:pPr>
      <w:pStyle w:val="Pieddepage"/>
      <w:framePr w:wrap="none" w:vAnchor="text" w:hAnchor="margin" w:xAlign="center" w:y="1"/>
      <w:rPr>
        <w:rStyle w:val="Numrodepage"/>
        <w:sz w:val="21"/>
        <w:szCs w:val="15"/>
      </w:rPr>
    </w:pPr>
    <w:r w:rsidRPr="003A5125">
      <w:rPr>
        <w:rStyle w:val="Numrodepage"/>
        <w:sz w:val="21"/>
        <w:szCs w:val="15"/>
      </w:rPr>
      <w:fldChar w:fldCharType="begin"/>
    </w:r>
    <w:r w:rsidR="008B65D3" w:rsidRPr="003A5125">
      <w:rPr>
        <w:rStyle w:val="Numrodepage"/>
        <w:sz w:val="21"/>
        <w:szCs w:val="15"/>
      </w:rPr>
      <w:instrText>PAGE</w:instrText>
    </w:r>
    <w:r w:rsidRPr="003A5125">
      <w:rPr>
        <w:rStyle w:val="Numrodepage"/>
        <w:sz w:val="21"/>
        <w:szCs w:val="15"/>
      </w:rPr>
      <w:instrText xml:space="preserve">  </w:instrText>
    </w:r>
    <w:r w:rsidRPr="003A5125">
      <w:rPr>
        <w:rStyle w:val="Numrodepage"/>
        <w:sz w:val="21"/>
        <w:szCs w:val="15"/>
      </w:rPr>
      <w:fldChar w:fldCharType="separate"/>
    </w:r>
    <w:r w:rsidR="00092DF2" w:rsidRPr="003A5125">
      <w:rPr>
        <w:rStyle w:val="Numrodepage"/>
        <w:noProof/>
        <w:sz w:val="21"/>
        <w:szCs w:val="15"/>
      </w:rPr>
      <w:t>1</w:t>
    </w:r>
    <w:r w:rsidRPr="003A5125">
      <w:rPr>
        <w:rStyle w:val="Numrodepage"/>
        <w:sz w:val="21"/>
        <w:szCs w:val="15"/>
      </w:rPr>
      <w:fldChar w:fldCharType="end"/>
    </w:r>
  </w:p>
  <w:p w14:paraId="75D9BA5A" w14:textId="77777777" w:rsidR="00CE1170" w:rsidRPr="003A5125" w:rsidRDefault="00CE1170" w:rsidP="00DD4053">
    <w:pPr>
      <w:pStyle w:val="Pieddepage"/>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39923" w14:textId="77777777" w:rsidR="00EB320B" w:rsidRDefault="00EB320B">
      <w:r>
        <w:separator/>
      </w:r>
    </w:p>
  </w:footnote>
  <w:footnote w:type="continuationSeparator" w:id="0">
    <w:p w14:paraId="0BE9C186" w14:textId="77777777" w:rsidR="00EB320B" w:rsidRDefault="00EB3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623F0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C52E2"/>
    <w:multiLevelType w:val="hybridMultilevel"/>
    <w:tmpl w:val="4754F2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110CE7"/>
    <w:multiLevelType w:val="multilevel"/>
    <w:tmpl w:val="3DBE2D06"/>
    <w:lvl w:ilvl="0">
      <w:start w:val="2002"/>
      <w:numFmt w:val="decimal"/>
      <w:lvlText w:val="%1"/>
      <w:lvlJc w:val="left"/>
      <w:pPr>
        <w:tabs>
          <w:tab w:val="num" w:pos="1140"/>
        </w:tabs>
        <w:ind w:left="1140" w:hanging="1140"/>
      </w:pPr>
      <w:rPr>
        <w:rFonts w:hint="default"/>
        <w:b/>
      </w:rPr>
    </w:lvl>
    <w:lvl w:ilvl="1">
      <w:start w:val="2007"/>
      <w:numFmt w:val="decimal"/>
      <w:lvlText w:val="%1-%2"/>
      <w:lvlJc w:val="left"/>
      <w:pPr>
        <w:tabs>
          <w:tab w:val="num" w:pos="1140"/>
        </w:tabs>
        <w:ind w:left="1140" w:hanging="1140"/>
      </w:pPr>
      <w:rPr>
        <w:rFonts w:hint="default"/>
        <w:b/>
      </w:rPr>
    </w:lvl>
    <w:lvl w:ilvl="2">
      <w:start w:val="1"/>
      <w:numFmt w:val="decimal"/>
      <w:lvlText w:val="%1-%2.%3"/>
      <w:lvlJc w:val="left"/>
      <w:pPr>
        <w:tabs>
          <w:tab w:val="num" w:pos="1140"/>
        </w:tabs>
        <w:ind w:left="1140" w:hanging="1140"/>
      </w:pPr>
      <w:rPr>
        <w:rFonts w:hint="default"/>
        <w:b/>
      </w:rPr>
    </w:lvl>
    <w:lvl w:ilvl="3">
      <w:start w:val="1"/>
      <w:numFmt w:val="decimal"/>
      <w:lvlText w:val="%1-%2.%3.%4"/>
      <w:lvlJc w:val="left"/>
      <w:pPr>
        <w:tabs>
          <w:tab w:val="num" w:pos="1140"/>
        </w:tabs>
        <w:ind w:left="1140" w:hanging="1140"/>
      </w:pPr>
      <w:rPr>
        <w:rFonts w:hint="default"/>
        <w:b/>
      </w:rPr>
    </w:lvl>
    <w:lvl w:ilvl="4">
      <w:start w:val="1"/>
      <w:numFmt w:val="decimal"/>
      <w:lvlText w:val="%1-%2.%3.%4.%5"/>
      <w:lvlJc w:val="left"/>
      <w:pPr>
        <w:tabs>
          <w:tab w:val="num" w:pos="1140"/>
        </w:tabs>
        <w:ind w:left="1140" w:hanging="1140"/>
      </w:pPr>
      <w:rPr>
        <w:rFonts w:hint="default"/>
        <w:b/>
      </w:rPr>
    </w:lvl>
    <w:lvl w:ilvl="5">
      <w:start w:val="1"/>
      <w:numFmt w:val="decimal"/>
      <w:lvlText w:val="%1-%2.%3.%4.%5.%6"/>
      <w:lvlJc w:val="left"/>
      <w:pPr>
        <w:tabs>
          <w:tab w:val="num" w:pos="1140"/>
        </w:tabs>
        <w:ind w:left="1140" w:hanging="1140"/>
      </w:pPr>
      <w:rPr>
        <w:rFonts w:hint="default"/>
        <w:b/>
      </w:rPr>
    </w:lvl>
    <w:lvl w:ilvl="6">
      <w:start w:val="1"/>
      <w:numFmt w:val="decimal"/>
      <w:lvlText w:val="%1-%2.%3.%4.%5.%6.%7"/>
      <w:lvlJc w:val="left"/>
      <w:pPr>
        <w:tabs>
          <w:tab w:val="num" w:pos="1140"/>
        </w:tabs>
        <w:ind w:left="1140" w:hanging="11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15:restartNumberingAfterBreak="0">
    <w:nsid w:val="0A5765E0"/>
    <w:multiLevelType w:val="singleLevel"/>
    <w:tmpl w:val="3F1473D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351B17"/>
    <w:multiLevelType w:val="multilevel"/>
    <w:tmpl w:val="3DBE2D06"/>
    <w:lvl w:ilvl="0">
      <w:start w:val="2002"/>
      <w:numFmt w:val="decimal"/>
      <w:lvlText w:val="%1"/>
      <w:lvlJc w:val="left"/>
      <w:pPr>
        <w:tabs>
          <w:tab w:val="num" w:pos="1140"/>
        </w:tabs>
        <w:ind w:left="1140" w:hanging="1140"/>
      </w:pPr>
      <w:rPr>
        <w:rFonts w:hint="default"/>
        <w:b/>
      </w:rPr>
    </w:lvl>
    <w:lvl w:ilvl="1">
      <w:start w:val="2007"/>
      <w:numFmt w:val="decimal"/>
      <w:lvlText w:val="%1-%2"/>
      <w:lvlJc w:val="left"/>
      <w:pPr>
        <w:tabs>
          <w:tab w:val="num" w:pos="1140"/>
        </w:tabs>
        <w:ind w:left="1140" w:hanging="1140"/>
      </w:pPr>
      <w:rPr>
        <w:rFonts w:hint="default"/>
        <w:b/>
      </w:rPr>
    </w:lvl>
    <w:lvl w:ilvl="2">
      <w:start w:val="1"/>
      <w:numFmt w:val="decimal"/>
      <w:lvlText w:val="%1-%2.%3"/>
      <w:lvlJc w:val="left"/>
      <w:pPr>
        <w:tabs>
          <w:tab w:val="num" w:pos="1140"/>
        </w:tabs>
        <w:ind w:left="1140" w:hanging="1140"/>
      </w:pPr>
      <w:rPr>
        <w:rFonts w:hint="default"/>
        <w:b/>
      </w:rPr>
    </w:lvl>
    <w:lvl w:ilvl="3">
      <w:start w:val="1"/>
      <w:numFmt w:val="decimal"/>
      <w:lvlText w:val="%1-%2.%3.%4"/>
      <w:lvlJc w:val="left"/>
      <w:pPr>
        <w:tabs>
          <w:tab w:val="num" w:pos="1140"/>
        </w:tabs>
        <w:ind w:left="1140" w:hanging="1140"/>
      </w:pPr>
      <w:rPr>
        <w:rFonts w:hint="default"/>
        <w:b/>
      </w:rPr>
    </w:lvl>
    <w:lvl w:ilvl="4">
      <w:start w:val="1"/>
      <w:numFmt w:val="decimal"/>
      <w:lvlText w:val="%1-%2.%3.%4.%5"/>
      <w:lvlJc w:val="left"/>
      <w:pPr>
        <w:tabs>
          <w:tab w:val="num" w:pos="1140"/>
        </w:tabs>
        <w:ind w:left="1140" w:hanging="1140"/>
      </w:pPr>
      <w:rPr>
        <w:rFonts w:hint="default"/>
        <w:b/>
      </w:rPr>
    </w:lvl>
    <w:lvl w:ilvl="5">
      <w:start w:val="1"/>
      <w:numFmt w:val="decimal"/>
      <w:lvlText w:val="%1-%2.%3.%4.%5.%6"/>
      <w:lvlJc w:val="left"/>
      <w:pPr>
        <w:tabs>
          <w:tab w:val="num" w:pos="1140"/>
        </w:tabs>
        <w:ind w:left="1140" w:hanging="1140"/>
      </w:pPr>
      <w:rPr>
        <w:rFonts w:hint="default"/>
        <w:b/>
      </w:rPr>
    </w:lvl>
    <w:lvl w:ilvl="6">
      <w:start w:val="1"/>
      <w:numFmt w:val="decimal"/>
      <w:lvlText w:val="%1-%2.%3.%4.%5.%6.%7"/>
      <w:lvlJc w:val="left"/>
      <w:pPr>
        <w:tabs>
          <w:tab w:val="num" w:pos="1140"/>
        </w:tabs>
        <w:ind w:left="1140" w:hanging="11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176C47C2"/>
    <w:multiLevelType w:val="singleLevel"/>
    <w:tmpl w:val="A24E37A8"/>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B891015"/>
    <w:multiLevelType w:val="singleLevel"/>
    <w:tmpl w:val="A24E37A8"/>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EA71F44"/>
    <w:multiLevelType w:val="singleLevel"/>
    <w:tmpl w:val="A24E37A8"/>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BA815B3"/>
    <w:multiLevelType w:val="hybridMultilevel"/>
    <w:tmpl w:val="7B585564"/>
    <w:lvl w:ilvl="0" w:tplc="A8BA7ECA">
      <w:start w:val="2000"/>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1B469B"/>
    <w:multiLevelType w:val="hybridMultilevel"/>
    <w:tmpl w:val="176268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0BD02E0"/>
    <w:multiLevelType w:val="hybridMultilevel"/>
    <w:tmpl w:val="C2C8187E"/>
    <w:lvl w:ilvl="0" w:tplc="C1020046">
      <w:start w:val="1"/>
      <w:numFmt w:val="decimal"/>
      <w:lvlText w:val="- %1 -"/>
      <w:lvlJc w:val="center"/>
      <w:pPr>
        <w:ind w:left="720" w:hanging="55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7877FF6"/>
    <w:multiLevelType w:val="singleLevel"/>
    <w:tmpl w:val="25547C3E"/>
    <w:lvl w:ilvl="0">
      <w:start w:val="1"/>
      <w:numFmt w:val="bullet"/>
      <w:lvlText w:val=""/>
      <w:lvlJc w:val="left"/>
      <w:pPr>
        <w:tabs>
          <w:tab w:val="num" w:pos="360"/>
        </w:tabs>
        <w:ind w:left="0" w:firstLine="0"/>
      </w:pPr>
      <w:rPr>
        <w:rFonts w:ascii="Symbol" w:hAnsi="Symbol" w:hint="default"/>
      </w:rPr>
    </w:lvl>
  </w:abstractNum>
  <w:abstractNum w:abstractNumId="12" w15:restartNumberingAfterBreak="0">
    <w:nsid w:val="39193643"/>
    <w:multiLevelType w:val="hybridMultilevel"/>
    <w:tmpl w:val="E728816C"/>
    <w:lvl w:ilvl="0" w:tplc="539C17DC">
      <w:start w:val="1"/>
      <w:numFmt w:val="bullet"/>
      <w:lvlText w:val=""/>
      <w:lvlJc w:val="left"/>
      <w:pPr>
        <w:tabs>
          <w:tab w:val="num" w:pos="360"/>
        </w:tabs>
        <w:ind w:left="0" w:firstLine="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E80135"/>
    <w:multiLevelType w:val="hybridMultilevel"/>
    <w:tmpl w:val="07988B00"/>
    <w:lvl w:ilvl="0" w:tplc="40160DEA">
      <w:start w:val="2009"/>
      <w:numFmt w:val="bullet"/>
      <w:lvlText w:val="-"/>
      <w:lvlJc w:val="left"/>
      <w:pPr>
        <w:ind w:left="1640" w:hanging="360"/>
      </w:pPr>
      <w:rPr>
        <w:rFonts w:ascii="Times New Roman" w:eastAsia="Times New Roman" w:hAnsi="Times New Roman" w:cs="Times New Roman" w:hint="default"/>
      </w:rPr>
    </w:lvl>
    <w:lvl w:ilvl="1" w:tplc="040C0003">
      <w:start w:val="1"/>
      <w:numFmt w:val="bullet"/>
      <w:lvlText w:val="o"/>
      <w:lvlJc w:val="left"/>
      <w:pPr>
        <w:ind w:left="2360" w:hanging="360"/>
      </w:pPr>
      <w:rPr>
        <w:rFonts w:ascii="Courier New" w:hAnsi="Courier New" w:hint="default"/>
      </w:rPr>
    </w:lvl>
    <w:lvl w:ilvl="2" w:tplc="040C0005" w:tentative="1">
      <w:start w:val="1"/>
      <w:numFmt w:val="bullet"/>
      <w:lvlText w:val=""/>
      <w:lvlJc w:val="left"/>
      <w:pPr>
        <w:ind w:left="3080" w:hanging="360"/>
      </w:pPr>
      <w:rPr>
        <w:rFonts w:ascii="Wingdings" w:hAnsi="Wingdings" w:hint="default"/>
      </w:rPr>
    </w:lvl>
    <w:lvl w:ilvl="3" w:tplc="040C0001" w:tentative="1">
      <w:start w:val="1"/>
      <w:numFmt w:val="bullet"/>
      <w:lvlText w:val=""/>
      <w:lvlJc w:val="left"/>
      <w:pPr>
        <w:ind w:left="3800" w:hanging="360"/>
      </w:pPr>
      <w:rPr>
        <w:rFonts w:ascii="Symbol" w:hAnsi="Symbol" w:hint="default"/>
      </w:rPr>
    </w:lvl>
    <w:lvl w:ilvl="4" w:tplc="040C0003" w:tentative="1">
      <w:start w:val="1"/>
      <w:numFmt w:val="bullet"/>
      <w:lvlText w:val="o"/>
      <w:lvlJc w:val="left"/>
      <w:pPr>
        <w:ind w:left="4520" w:hanging="360"/>
      </w:pPr>
      <w:rPr>
        <w:rFonts w:ascii="Courier New" w:hAnsi="Courier New" w:hint="default"/>
      </w:rPr>
    </w:lvl>
    <w:lvl w:ilvl="5" w:tplc="040C0005" w:tentative="1">
      <w:start w:val="1"/>
      <w:numFmt w:val="bullet"/>
      <w:lvlText w:val=""/>
      <w:lvlJc w:val="left"/>
      <w:pPr>
        <w:ind w:left="5240" w:hanging="360"/>
      </w:pPr>
      <w:rPr>
        <w:rFonts w:ascii="Wingdings" w:hAnsi="Wingdings" w:hint="default"/>
      </w:rPr>
    </w:lvl>
    <w:lvl w:ilvl="6" w:tplc="040C0001" w:tentative="1">
      <w:start w:val="1"/>
      <w:numFmt w:val="bullet"/>
      <w:lvlText w:val=""/>
      <w:lvlJc w:val="left"/>
      <w:pPr>
        <w:ind w:left="5960" w:hanging="360"/>
      </w:pPr>
      <w:rPr>
        <w:rFonts w:ascii="Symbol" w:hAnsi="Symbol" w:hint="default"/>
      </w:rPr>
    </w:lvl>
    <w:lvl w:ilvl="7" w:tplc="040C0003" w:tentative="1">
      <w:start w:val="1"/>
      <w:numFmt w:val="bullet"/>
      <w:lvlText w:val="o"/>
      <w:lvlJc w:val="left"/>
      <w:pPr>
        <w:ind w:left="6680" w:hanging="360"/>
      </w:pPr>
      <w:rPr>
        <w:rFonts w:ascii="Courier New" w:hAnsi="Courier New" w:hint="default"/>
      </w:rPr>
    </w:lvl>
    <w:lvl w:ilvl="8" w:tplc="040C0005" w:tentative="1">
      <w:start w:val="1"/>
      <w:numFmt w:val="bullet"/>
      <w:lvlText w:val=""/>
      <w:lvlJc w:val="left"/>
      <w:pPr>
        <w:ind w:left="7400" w:hanging="360"/>
      </w:pPr>
      <w:rPr>
        <w:rFonts w:ascii="Wingdings" w:hAnsi="Wingdings" w:hint="default"/>
      </w:rPr>
    </w:lvl>
  </w:abstractNum>
  <w:abstractNum w:abstractNumId="14" w15:restartNumberingAfterBreak="0">
    <w:nsid w:val="3F4575B9"/>
    <w:multiLevelType w:val="hybridMultilevel"/>
    <w:tmpl w:val="D5606D9A"/>
    <w:lvl w:ilvl="0" w:tplc="991401AE">
      <w:start w:val="2000"/>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9C6708"/>
    <w:multiLevelType w:val="hybridMultilevel"/>
    <w:tmpl w:val="D92297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E05602C"/>
    <w:multiLevelType w:val="hybridMultilevel"/>
    <w:tmpl w:val="8DCE8318"/>
    <w:lvl w:ilvl="0" w:tplc="53FEBC54">
      <w:start w:val="2011"/>
      <w:numFmt w:val="bullet"/>
      <w:lvlText w:val="-"/>
      <w:lvlJc w:val="left"/>
      <w:pPr>
        <w:ind w:left="1187" w:hanging="360"/>
      </w:pPr>
      <w:rPr>
        <w:rFonts w:ascii="Times New Roman" w:eastAsia="Times New Roman" w:hAnsi="Times New Roman" w:cs="Times New Roman" w:hint="default"/>
        <w:b/>
      </w:rPr>
    </w:lvl>
    <w:lvl w:ilvl="1" w:tplc="040C0003" w:tentative="1">
      <w:start w:val="1"/>
      <w:numFmt w:val="bullet"/>
      <w:lvlText w:val="o"/>
      <w:lvlJc w:val="left"/>
      <w:pPr>
        <w:ind w:left="1907" w:hanging="360"/>
      </w:pPr>
      <w:rPr>
        <w:rFonts w:ascii="Courier New" w:hAnsi="Courier New" w:hint="default"/>
      </w:rPr>
    </w:lvl>
    <w:lvl w:ilvl="2" w:tplc="040C0005" w:tentative="1">
      <w:start w:val="1"/>
      <w:numFmt w:val="bullet"/>
      <w:lvlText w:val=""/>
      <w:lvlJc w:val="left"/>
      <w:pPr>
        <w:ind w:left="2627" w:hanging="360"/>
      </w:pPr>
      <w:rPr>
        <w:rFonts w:ascii="Wingdings" w:hAnsi="Wingdings" w:hint="default"/>
      </w:rPr>
    </w:lvl>
    <w:lvl w:ilvl="3" w:tplc="040C0001" w:tentative="1">
      <w:start w:val="1"/>
      <w:numFmt w:val="bullet"/>
      <w:lvlText w:val=""/>
      <w:lvlJc w:val="left"/>
      <w:pPr>
        <w:ind w:left="3347" w:hanging="360"/>
      </w:pPr>
      <w:rPr>
        <w:rFonts w:ascii="Symbol" w:hAnsi="Symbol" w:hint="default"/>
      </w:rPr>
    </w:lvl>
    <w:lvl w:ilvl="4" w:tplc="040C0003" w:tentative="1">
      <w:start w:val="1"/>
      <w:numFmt w:val="bullet"/>
      <w:lvlText w:val="o"/>
      <w:lvlJc w:val="left"/>
      <w:pPr>
        <w:ind w:left="4067" w:hanging="360"/>
      </w:pPr>
      <w:rPr>
        <w:rFonts w:ascii="Courier New" w:hAnsi="Courier New" w:hint="default"/>
      </w:rPr>
    </w:lvl>
    <w:lvl w:ilvl="5" w:tplc="040C0005" w:tentative="1">
      <w:start w:val="1"/>
      <w:numFmt w:val="bullet"/>
      <w:lvlText w:val=""/>
      <w:lvlJc w:val="left"/>
      <w:pPr>
        <w:ind w:left="4787" w:hanging="360"/>
      </w:pPr>
      <w:rPr>
        <w:rFonts w:ascii="Wingdings" w:hAnsi="Wingdings" w:hint="default"/>
      </w:rPr>
    </w:lvl>
    <w:lvl w:ilvl="6" w:tplc="040C0001" w:tentative="1">
      <w:start w:val="1"/>
      <w:numFmt w:val="bullet"/>
      <w:lvlText w:val=""/>
      <w:lvlJc w:val="left"/>
      <w:pPr>
        <w:ind w:left="5507" w:hanging="360"/>
      </w:pPr>
      <w:rPr>
        <w:rFonts w:ascii="Symbol" w:hAnsi="Symbol" w:hint="default"/>
      </w:rPr>
    </w:lvl>
    <w:lvl w:ilvl="7" w:tplc="040C0003" w:tentative="1">
      <w:start w:val="1"/>
      <w:numFmt w:val="bullet"/>
      <w:lvlText w:val="o"/>
      <w:lvlJc w:val="left"/>
      <w:pPr>
        <w:ind w:left="6227" w:hanging="360"/>
      </w:pPr>
      <w:rPr>
        <w:rFonts w:ascii="Courier New" w:hAnsi="Courier New" w:hint="default"/>
      </w:rPr>
    </w:lvl>
    <w:lvl w:ilvl="8" w:tplc="040C0005" w:tentative="1">
      <w:start w:val="1"/>
      <w:numFmt w:val="bullet"/>
      <w:lvlText w:val=""/>
      <w:lvlJc w:val="left"/>
      <w:pPr>
        <w:ind w:left="6947" w:hanging="360"/>
      </w:pPr>
      <w:rPr>
        <w:rFonts w:ascii="Wingdings" w:hAnsi="Wingdings" w:hint="default"/>
      </w:rPr>
    </w:lvl>
  </w:abstractNum>
  <w:abstractNum w:abstractNumId="17" w15:restartNumberingAfterBreak="0">
    <w:nsid w:val="532A2EFF"/>
    <w:multiLevelType w:val="hybridMultilevel"/>
    <w:tmpl w:val="2BFCDAAA"/>
    <w:lvl w:ilvl="0" w:tplc="40160DEA">
      <w:start w:val="2009"/>
      <w:numFmt w:val="bullet"/>
      <w:lvlText w:val="-"/>
      <w:lvlJc w:val="left"/>
      <w:pPr>
        <w:ind w:left="2345" w:hanging="360"/>
      </w:pPr>
      <w:rPr>
        <w:rFonts w:ascii="Times New Roman" w:eastAsia="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5177149"/>
    <w:multiLevelType w:val="multilevel"/>
    <w:tmpl w:val="195E7958"/>
    <w:lvl w:ilvl="0">
      <w:start w:val="2000"/>
      <w:numFmt w:val="decimal"/>
      <w:lvlText w:val="%1"/>
      <w:lvlJc w:val="left"/>
      <w:pPr>
        <w:tabs>
          <w:tab w:val="num" w:pos="1280"/>
        </w:tabs>
        <w:ind w:left="1280" w:hanging="1280"/>
      </w:pPr>
      <w:rPr>
        <w:rFonts w:hint="default"/>
        <w:b/>
      </w:rPr>
    </w:lvl>
    <w:lvl w:ilvl="1">
      <w:start w:val="2001"/>
      <w:numFmt w:val="decimal"/>
      <w:lvlText w:val="%1-%2"/>
      <w:lvlJc w:val="left"/>
      <w:pPr>
        <w:tabs>
          <w:tab w:val="num" w:pos="1280"/>
        </w:tabs>
        <w:ind w:left="1280" w:hanging="1280"/>
      </w:pPr>
      <w:rPr>
        <w:rFonts w:hint="default"/>
        <w:b/>
      </w:rPr>
    </w:lvl>
    <w:lvl w:ilvl="2">
      <w:start w:val="1"/>
      <w:numFmt w:val="decimal"/>
      <w:lvlText w:val="%1-%2.%3"/>
      <w:lvlJc w:val="left"/>
      <w:pPr>
        <w:tabs>
          <w:tab w:val="num" w:pos="1280"/>
        </w:tabs>
        <w:ind w:left="1280" w:hanging="1280"/>
      </w:pPr>
      <w:rPr>
        <w:rFonts w:hint="default"/>
        <w:b/>
      </w:rPr>
    </w:lvl>
    <w:lvl w:ilvl="3">
      <w:start w:val="1"/>
      <w:numFmt w:val="decimal"/>
      <w:lvlText w:val="%1-%2.%3.%4"/>
      <w:lvlJc w:val="left"/>
      <w:pPr>
        <w:tabs>
          <w:tab w:val="num" w:pos="1280"/>
        </w:tabs>
        <w:ind w:left="1280" w:hanging="1280"/>
      </w:pPr>
      <w:rPr>
        <w:rFonts w:hint="default"/>
        <w:b/>
      </w:rPr>
    </w:lvl>
    <w:lvl w:ilvl="4">
      <w:start w:val="1"/>
      <w:numFmt w:val="decimal"/>
      <w:lvlText w:val="%1-%2.%3.%4.%5"/>
      <w:lvlJc w:val="left"/>
      <w:pPr>
        <w:tabs>
          <w:tab w:val="num" w:pos="1280"/>
        </w:tabs>
        <w:ind w:left="1280" w:hanging="1280"/>
      </w:pPr>
      <w:rPr>
        <w:rFonts w:hint="default"/>
        <w:b/>
      </w:rPr>
    </w:lvl>
    <w:lvl w:ilvl="5">
      <w:start w:val="1"/>
      <w:numFmt w:val="decimal"/>
      <w:lvlText w:val="%1-%2.%3.%4.%5.%6"/>
      <w:lvlJc w:val="left"/>
      <w:pPr>
        <w:tabs>
          <w:tab w:val="num" w:pos="1280"/>
        </w:tabs>
        <w:ind w:left="1280" w:hanging="1280"/>
      </w:pPr>
      <w:rPr>
        <w:rFonts w:hint="default"/>
        <w:b/>
      </w:rPr>
    </w:lvl>
    <w:lvl w:ilvl="6">
      <w:start w:val="1"/>
      <w:numFmt w:val="decimal"/>
      <w:lvlText w:val="%1-%2.%3.%4.%5.%6.%7"/>
      <w:lvlJc w:val="left"/>
      <w:pPr>
        <w:tabs>
          <w:tab w:val="num" w:pos="1280"/>
        </w:tabs>
        <w:ind w:left="1280" w:hanging="12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9" w15:restartNumberingAfterBreak="0">
    <w:nsid w:val="659E1B1B"/>
    <w:multiLevelType w:val="hybridMultilevel"/>
    <w:tmpl w:val="78888B74"/>
    <w:lvl w:ilvl="0" w:tplc="7A407752">
      <w:start w:val="1"/>
      <w:numFmt w:val="decimal"/>
      <w:pStyle w:val="Titre5"/>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48D1D29"/>
    <w:multiLevelType w:val="hybridMultilevel"/>
    <w:tmpl w:val="063A6324"/>
    <w:lvl w:ilvl="0" w:tplc="40160DEA">
      <w:start w:val="200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64785844">
    <w:abstractNumId w:val="3"/>
  </w:num>
  <w:num w:numId="2" w16cid:durableId="880702267">
    <w:abstractNumId w:val="6"/>
  </w:num>
  <w:num w:numId="3" w16cid:durableId="1883856234">
    <w:abstractNumId w:val="5"/>
  </w:num>
  <w:num w:numId="4" w16cid:durableId="1732117784">
    <w:abstractNumId w:val="7"/>
  </w:num>
  <w:num w:numId="5" w16cid:durableId="464278781">
    <w:abstractNumId w:val="11"/>
  </w:num>
  <w:num w:numId="6" w16cid:durableId="769548921">
    <w:abstractNumId w:val="8"/>
  </w:num>
  <w:num w:numId="7" w16cid:durableId="1961450860">
    <w:abstractNumId w:val="12"/>
  </w:num>
  <w:num w:numId="8" w16cid:durableId="832842571">
    <w:abstractNumId w:val="14"/>
  </w:num>
  <w:num w:numId="9" w16cid:durableId="664017165">
    <w:abstractNumId w:val="2"/>
  </w:num>
  <w:num w:numId="10" w16cid:durableId="1153253206">
    <w:abstractNumId w:val="4"/>
  </w:num>
  <w:num w:numId="11" w16cid:durableId="2115392298">
    <w:abstractNumId w:val="18"/>
  </w:num>
  <w:num w:numId="12" w16cid:durableId="1083181560">
    <w:abstractNumId w:val="16"/>
  </w:num>
  <w:num w:numId="13" w16cid:durableId="254676942">
    <w:abstractNumId w:val="13"/>
  </w:num>
  <w:num w:numId="14" w16cid:durableId="160852661">
    <w:abstractNumId w:val="10"/>
  </w:num>
  <w:num w:numId="15" w16cid:durableId="1662348121">
    <w:abstractNumId w:val="15"/>
  </w:num>
  <w:num w:numId="16" w16cid:durableId="1998609252">
    <w:abstractNumId w:val="17"/>
  </w:num>
  <w:num w:numId="17" w16cid:durableId="1348483523">
    <w:abstractNumId w:val="19"/>
  </w:num>
  <w:num w:numId="18" w16cid:durableId="770127495">
    <w:abstractNumId w:val="9"/>
  </w:num>
  <w:num w:numId="19" w16cid:durableId="709182917">
    <w:abstractNumId w:val="1"/>
  </w:num>
  <w:num w:numId="20" w16cid:durableId="1482306104">
    <w:abstractNumId w:val="0"/>
  </w:num>
  <w:num w:numId="21" w16cid:durableId="15233962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embedSystemFonts/>
  <w:proofState w:spelling="clean" w:grammar="clean"/>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A79"/>
    <w:rsid w:val="000004B2"/>
    <w:rsid w:val="00000B4A"/>
    <w:rsid w:val="00002E8A"/>
    <w:rsid w:val="00011A41"/>
    <w:rsid w:val="0002070E"/>
    <w:rsid w:val="0002207C"/>
    <w:rsid w:val="0002390F"/>
    <w:rsid w:val="00031130"/>
    <w:rsid w:val="000321E1"/>
    <w:rsid w:val="00034EDF"/>
    <w:rsid w:val="0003511E"/>
    <w:rsid w:val="0003742A"/>
    <w:rsid w:val="000378AD"/>
    <w:rsid w:val="00043451"/>
    <w:rsid w:val="00046FBF"/>
    <w:rsid w:val="00047319"/>
    <w:rsid w:val="0005130D"/>
    <w:rsid w:val="00052CC4"/>
    <w:rsid w:val="00053273"/>
    <w:rsid w:val="00061290"/>
    <w:rsid w:val="000701A9"/>
    <w:rsid w:val="00073A7E"/>
    <w:rsid w:val="000745BA"/>
    <w:rsid w:val="00080A71"/>
    <w:rsid w:val="00080DDF"/>
    <w:rsid w:val="00082BDE"/>
    <w:rsid w:val="00083688"/>
    <w:rsid w:val="000846F2"/>
    <w:rsid w:val="00086E22"/>
    <w:rsid w:val="00092DF2"/>
    <w:rsid w:val="00092E84"/>
    <w:rsid w:val="000A3948"/>
    <w:rsid w:val="000A4C83"/>
    <w:rsid w:val="000A4FB6"/>
    <w:rsid w:val="000A571A"/>
    <w:rsid w:val="000A5B9C"/>
    <w:rsid w:val="000A5CC1"/>
    <w:rsid w:val="000B3712"/>
    <w:rsid w:val="000B3E98"/>
    <w:rsid w:val="000B47FD"/>
    <w:rsid w:val="000B5B85"/>
    <w:rsid w:val="000B6813"/>
    <w:rsid w:val="000C0C9B"/>
    <w:rsid w:val="000C0EA0"/>
    <w:rsid w:val="000D0465"/>
    <w:rsid w:val="000D528D"/>
    <w:rsid w:val="000D62FD"/>
    <w:rsid w:val="000E03D7"/>
    <w:rsid w:val="000E0411"/>
    <w:rsid w:val="000E53F0"/>
    <w:rsid w:val="000E5936"/>
    <w:rsid w:val="000E7105"/>
    <w:rsid w:val="000F1D5A"/>
    <w:rsid w:val="000F4E07"/>
    <w:rsid w:val="000F6F54"/>
    <w:rsid w:val="00100A79"/>
    <w:rsid w:val="00111DEF"/>
    <w:rsid w:val="00112B60"/>
    <w:rsid w:val="00112D91"/>
    <w:rsid w:val="00113D24"/>
    <w:rsid w:val="001145DD"/>
    <w:rsid w:val="0012749D"/>
    <w:rsid w:val="001378FC"/>
    <w:rsid w:val="00141E72"/>
    <w:rsid w:val="0014621B"/>
    <w:rsid w:val="00146723"/>
    <w:rsid w:val="00147678"/>
    <w:rsid w:val="00151407"/>
    <w:rsid w:val="0015412D"/>
    <w:rsid w:val="00160F39"/>
    <w:rsid w:val="00161AA8"/>
    <w:rsid w:val="00162C2D"/>
    <w:rsid w:val="00163F5C"/>
    <w:rsid w:val="0016443E"/>
    <w:rsid w:val="00170C24"/>
    <w:rsid w:val="00173DBD"/>
    <w:rsid w:val="00174E7C"/>
    <w:rsid w:val="0018446B"/>
    <w:rsid w:val="0018448E"/>
    <w:rsid w:val="00184EAC"/>
    <w:rsid w:val="001863F1"/>
    <w:rsid w:val="001921E7"/>
    <w:rsid w:val="00193152"/>
    <w:rsid w:val="00194759"/>
    <w:rsid w:val="001A2E9A"/>
    <w:rsid w:val="001A360F"/>
    <w:rsid w:val="001A4EB1"/>
    <w:rsid w:val="001B3D7C"/>
    <w:rsid w:val="001C2A3D"/>
    <w:rsid w:val="001C356E"/>
    <w:rsid w:val="001C3919"/>
    <w:rsid w:val="001C5890"/>
    <w:rsid w:val="001C6FE2"/>
    <w:rsid w:val="001D0F8D"/>
    <w:rsid w:val="001D4DD9"/>
    <w:rsid w:val="001D5E3D"/>
    <w:rsid w:val="001D6284"/>
    <w:rsid w:val="001D72FF"/>
    <w:rsid w:val="001E0EF6"/>
    <w:rsid w:val="001E23EF"/>
    <w:rsid w:val="001E4384"/>
    <w:rsid w:val="001E780A"/>
    <w:rsid w:val="001F7E80"/>
    <w:rsid w:val="00202C9E"/>
    <w:rsid w:val="002030DE"/>
    <w:rsid w:val="00203133"/>
    <w:rsid w:val="00206C40"/>
    <w:rsid w:val="00206D53"/>
    <w:rsid w:val="0021036B"/>
    <w:rsid w:val="00215219"/>
    <w:rsid w:val="002172EF"/>
    <w:rsid w:val="00227381"/>
    <w:rsid w:val="002279BC"/>
    <w:rsid w:val="00231085"/>
    <w:rsid w:val="002317B9"/>
    <w:rsid w:val="0023364A"/>
    <w:rsid w:val="002352D2"/>
    <w:rsid w:val="00236FC7"/>
    <w:rsid w:val="00237126"/>
    <w:rsid w:val="00244582"/>
    <w:rsid w:val="00250B7A"/>
    <w:rsid w:val="00255550"/>
    <w:rsid w:val="002615AB"/>
    <w:rsid w:val="00271C9B"/>
    <w:rsid w:val="002738E0"/>
    <w:rsid w:val="00274162"/>
    <w:rsid w:val="00275CFB"/>
    <w:rsid w:val="00281160"/>
    <w:rsid w:val="002935D3"/>
    <w:rsid w:val="0029472C"/>
    <w:rsid w:val="00296553"/>
    <w:rsid w:val="002A3E86"/>
    <w:rsid w:val="002A50D3"/>
    <w:rsid w:val="002B0378"/>
    <w:rsid w:val="002B4CD4"/>
    <w:rsid w:val="002B5F7E"/>
    <w:rsid w:val="002D0861"/>
    <w:rsid w:val="002D4359"/>
    <w:rsid w:val="002D7697"/>
    <w:rsid w:val="002E32D1"/>
    <w:rsid w:val="002E3DC3"/>
    <w:rsid w:val="002F3746"/>
    <w:rsid w:val="002F6DB4"/>
    <w:rsid w:val="00305341"/>
    <w:rsid w:val="00305C88"/>
    <w:rsid w:val="00315107"/>
    <w:rsid w:val="00317176"/>
    <w:rsid w:val="00317652"/>
    <w:rsid w:val="0032240F"/>
    <w:rsid w:val="00324645"/>
    <w:rsid w:val="00325448"/>
    <w:rsid w:val="00330778"/>
    <w:rsid w:val="00334B36"/>
    <w:rsid w:val="00334DC1"/>
    <w:rsid w:val="00335675"/>
    <w:rsid w:val="003365A0"/>
    <w:rsid w:val="003404D5"/>
    <w:rsid w:val="0034190F"/>
    <w:rsid w:val="00342510"/>
    <w:rsid w:val="00357DCC"/>
    <w:rsid w:val="00363B42"/>
    <w:rsid w:val="003673D2"/>
    <w:rsid w:val="00373350"/>
    <w:rsid w:val="00385635"/>
    <w:rsid w:val="0038576B"/>
    <w:rsid w:val="00390F9A"/>
    <w:rsid w:val="003961AD"/>
    <w:rsid w:val="00396205"/>
    <w:rsid w:val="003A5125"/>
    <w:rsid w:val="003A6575"/>
    <w:rsid w:val="003B1845"/>
    <w:rsid w:val="003B1DDF"/>
    <w:rsid w:val="003B40AD"/>
    <w:rsid w:val="003B439F"/>
    <w:rsid w:val="003B691E"/>
    <w:rsid w:val="003C6D78"/>
    <w:rsid w:val="003D0F8E"/>
    <w:rsid w:val="003D28F1"/>
    <w:rsid w:val="003D6A82"/>
    <w:rsid w:val="003E319F"/>
    <w:rsid w:val="003E3646"/>
    <w:rsid w:val="003E3A69"/>
    <w:rsid w:val="003E7786"/>
    <w:rsid w:val="003E7E76"/>
    <w:rsid w:val="003F1014"/>
    <w:rsid w:val="003F4121"/>
    <w:rsid w:val="003F588B"/>
    <w:rsid w:val="003F5FA9"/>
    <w:rsid w:val="003F6EB4"/>
    <w:rsid w:val="0040364F"/>
    <w:rsid w:val="0040375F"/>
    <w:rsid w:val="004043C0"/>
    <w:rsid w:val="00405B7A"/>
    <w:rsid w:val="00413E8B"/>
    <w:rsid w:val="00417BCE"/>
    <w:rsid w:val="004245FD"/>
    <w:rsid w:val="004267E2"/>
    <w:rsid w:val="004341B0"/>
    <w:rsid w:val="004342B6"/>
    <w:rsid w:val="004412D2"/>
    <w:rsid w:val="004473DA"/>
    <w:rsid w:val="00450851"/>
    <w:rsid w:val="00453CB8"/>
    <w:rsid w:val="00453CD6"/>
    <w:rsid w:val="00460EE3"/>
    <w:rsid w:val="00463E38"/>
    <w:rsid w:val="00470C09"/>
    <w:rsid w:val="00472A8F"/>
    <w:rsid w:val="00481511"/>
    <w:rsid w:val="00487A14"/>
    <w:rsid w:val="00491ABF"/>
    <w:rsid w:val="004A38AA"/>
    <w:rsid w:val="004A4C53"/>
    <w:rsid w:val="004B35C5"/>
    <w:rsid w:val="004B6389"/>
    <w:rsid w:val="004B6999"/>
    <w:rsid w:val="004C2595"/>
    <w:rsid w:val="004C2939"/>
    <w:rsid w:val="004C2D5B"/>
    <w:rsid w:val="004C2F5A"/>
    <w:rsid w:val="004C4E54"/>
    <w:rsid w:val="004C6896"/>
    <w:rsid w:val="004C7DD3"/>
    <w:rsid w:val="004D162A"/>
    <w:rsid w:val="004D1A72"/>
    <w:rsid w:val="004D212C"/>
    <w:rsid w:val="004D2C75"/>
    <w:rsid w:val="004D6C5E"/>
    <w:rsid w:val="004E3285"/>
    <w:rsid w:val="004E57C2"/>
    <w:rsid w:val="004F227A"/>
    <w:rsid w:val="004F256D"/>
    <w:rsid w:val="004F40ED"/>
    <w:rsid w:val="004F5F32"/>
    <w:rsid w:val="004F69F9"/>
    <w:rsid w:val="005038ED"/>
    <w:rsid w:val="0051129A"/>
    <w:rsid w:val="00511811"/>
    <w:rsid w:val="00515DD1"/>
    <w:rsid w:val="00517EA6"/>
    <w:rsid w:val="00522F2E"/>
    <w:rsid w:val="00531954"/>
    <w:rsid w:val="00533CD7"/>
    <w:rsid w:val="0053561B"/>
    <w:rsid w:val="00536A95"/>
    <w:rsid w:val="00544D9A"/>
    <w:rsid w:val="00546C13"/>
    <w:rsid w:val="00550F94"/>
    <w:rsid w:val="00555B06"/>
    <w:rsid w:val="00556D3C"/>
    <w:rsid w:val="00561DC4"/>
    <w:rsid w:val="00564837"/>
    <w:rsid w:val="0056546E"/>
    <w:rsid w:val="00566527"/>
    <w:rsid w:val="00570264"/>
    <w:rsid w:val="00573724"/>
    <w:rsid w:val="00580BC8"/>
    <w:rsid w:val="00583667"/>
    <w:rsid w:val="00583D9B"/>
    <w:rsid w:val="00585620"/>
    <w:rsid w:val="00585663"/>
    <w:rsid w:val="00590571"/>
    <w:rsid w:val="00595F61"/>
    <w:rsid w:val="005A35FD"/>
    <w:rsid w:val="005A7544"/>
    <w:rsid w:val="005B184C"/>
    <w:rsid w:val="005B3FD6"/>
    <w:rsid w:val="005B4A12"/>
    <w:rsid w:val="005B7BE0"/>
    <w:rsid w:val="005B7EDD"/>
    <w:rsid w:val="005C1279"/>
    <w:rsid w:val="005C172A"/>
    <w:rsid w:val="005C39B5"/>
    <w:rsid w:val="005C4CB9"/>
    <w:rsid w:val="005C5721"/>
    <w:rsid w:val="005C5F2E"/>
    <w:rsid w:val="005D1A5B"/>
    <w:rsid w:val="005D2F1C"/>
    <w:rsid w:val="005D637E"/>
    <w:rsid w:val="005E0BB3"/>
    <w:rsid w:val="005E2AAB"/>
    <w:rsid w:val="005E4CAF"/>
    <w:rsid w:val="005E6BCA"/>
    <w:rsid w:val="005F3E62"/>
    <w:rsid w:val="005F4763"/>
    <w:rsid w:val="005F6E6A"/>
    <w:rsid w:val="00600963"/>
    <w:rsid w:val="00603AFD"/>
    <w:rsid w:val="006044C8"/>
    <w:rsid w:val="00606940"/>
    <w:rsid w:val="00612E31"/>
    <w:rsid w:val="0061323E"/>
    <w:rsid w:val="0061329B"/>
    <w:rsid w:val="00620091"/>
    <w:rsid w:val="00620848"/>
    <w:rsid w:val="00630170"/>
    <w:rsid w:val="00633A66"/>
    <w:rsid w:val="00637F3A"/>
    <w:rsid w:val="00646347"/>
    <w:rsid w:val="00646A5C"/>
    <w:rsid w:val="006470A0"/>
    <w:rsid w:val="006479CB"/>
    <w:rsid w:val="006563E8"/>
    <w:rsid w:val="00656F3E"/>
    <w:rsid w:val="00657941"/>
    <w:rsid w:val="0066180B"/>
    <w:rsid w:val="00663010"/>
    <w:rsid w:val="0066576E"/>
    <w:rsid w:val="00667C5C"/>
    <w:rsid w:val="0067186F"/>
    <w:rsid w:val="0067353C"/>
    <w:rsid w:val="00675F10"/>
    <w:rsid w:val="006805BF"/>
    <w:rsid w:val="00682A58"/>
    <w:rsid w:val="00683339"/>
    <w:rsid w:val="006841D1"/>
    <w:rsid w:val="00684270"/>
    <w:rsid w:val="00691028"/>
    <w:rsid w:val="00696181"/>
    <w:rsid w:val="006A1F00"/>
    <w:rsid w:val="006A242F"/>
    <w:rsid w:val="006A2B18"/>
    <w:rsid w:val="006A3E8A"/>
    <w:rsid w:val="006A50B0"/>
    <w:rsid w:val="006A78D3"/>
    <w:rsid w:val="006B0F61"/>
    <w:rsid w:val="006B1250"/>
    <w:rsid w:val="006B3766"/>
    <w:rsid w:val="006B43F1"/>
    <w:rsid w:val="006B500E"/>
    <w:rsid w:val="006B5550"/>
    <w:rsid w:val="006B68F5"/>
    <w:rsid w:val="006C34FC"/>
    <w:rsid w:val="006C37AE"/>
    <w:rsid w:val="006C5296"/>
    <w:rsid w:val="006C5338"/>
    <w:rsid w:val="006D26D2"/>
    <w:rsid w:val="006D2ED8"/>
    <w:rsid w:val="006D5F7F"/>
    <w:rsid w:val="006E3F64"/>
    <w:rsid w:val="006E71E5"/>
    <w:rsid w:val="006F10D0"/>
    <w:rsid w:val="006F1427"/>
    <w:rsid w:val="006F26CD"/>
    <w:rsid w:val="006F3334"/>
    <w:rsid w:val="006F6FC3"/>
    <w:rsid w:val="00702A90"/>
    <w:rsid w:val="00703A36"/>
    <w:rsid w:val="00703DCD"/>
    <w:rsid w:val="007055A2"/>
    <w:rsid w:val="00711AD0"/>
    <w:rsid w:val="007126A3"/>
    <w:rsid w:val="00713F32"/>
    <w:rsid w:val="007147D9"/>
    <w:rsid w:val="00715955"/>
    <w:rsid w:val="00716D61"/>
    <w:rsid w:val="0072566F"/>
    <w:rsid w:val="00725E1C"/>
    <w:rsid w:val="00733605"/>
    <w:rsid w:val="00735A70"/>
    <w:rsid w:val="00737E2E"/>
    <w:rsid w:val="007456F0"/>
    <w:rsid w:val="00751C23"/>
    <w:rsid w:val="00752586"/>
    <w:rsid w:val="00752BBB"/>
    <w:rsid w:val="00753307"/>
    <w:rsid w:val="00756C5A"/>
    <w:rsid w:val="007577BC"/>
    <w:rsid w:val="0075782C"/>
    <w:rsid w:val="007600BE"/>
    <w:rsid w:val="0076134C"/>
    <w:rsid w:val="00762F7D"/>
    <w:rsid w:val="00764786"/>
    <w:rsid w:val="00767DF3"/>
    <w:rsid w:val="00776657"/>
    <w:rsid w:val="007773FF"/>
    <w:rsid w:val="00781019"/>
    <w:rsid w:val="00781D52"/>
    <w:rsid w:val="007832E7"/>
    <w:rsid w:val="00784728"/>
    <w:rsid w:val="007906E0"/>
    <w:rsid w:val="00791CA7"/>
    <w:rsid w:val="00792C1C"/>
    <w:rsid w:val="00792E71"/>
    <w:rsid w:val="00796B79"/>
    <w:rsid w:val="007A0133"/>
    <w:rsid w:val="007A162E"/>
    <w:rsid w:val="007A3B47"/>
    <w:rsid w:val="007A4161"/>
    <w:rsid w:val="007A443A"/>
    <w:rsid w:val="007A544F"/>
    <w:rsid w:val="007A5F11"/>
    <w:rsid w:val="007A7859"/>
    <w:rsid w:val="007B0255"/>
    <w:rsid w:val="007B5449"/>
    <w:rsid w:val="007B6BA8"/>
    <w:rsid w:val="007B750A"/>
    <w:rsid w:val="007C25E8"/>
    <w:rsid w:val="007C4457"/>
    <w:rsid w:val="007C57C7"/>
    <w:rsid w:val="007C64A3"/>
    <w:rsid w:val="007D2680"/>
    <w:rsid w:val="007D40CD"/>
    <w:rsid w:val="007D5936"/>
    <w:rsid w:val="007D7970"/>
    <w:rsid w:val="007E1122"/>
    <w:rsid w:val="007E275C"/>
    <w:rsid w:val="007E2DCD"/>
    <w:rsid w:val="007F1E25"/>
    <w:rsid w:val="007F2984"/>
    <w:rsid w:val="007F324A"/>
    <w:rsid w:val="007F355E"/>
    <w:rsid w:val="007F66E3"/>
    <w:rsid w:val="007F708E"/>
    <w:rsid w:val="00800379"/>
    <w:rsid w:val="008009FD"/>
    <w:rsid w:val="0080390B"/>
    <w:rsid w:val="00803A01"/>
    <w:rsid w:val="00805580"/>
    <w:rsid w:val="00807F4D"/>
    <w:rsid w:val="00812227"/>
    <w:rsid w:val="00813197"/>
    <w:rsid w:val="00816042"/>
    <w:rsid w:val="0081667F"/>
    <w:rsid w:val="00817D93"/>
    <w:rsid w:val="00820155"/>
    <w:rsid w:val="00820EAA"/>
    <w:rsid w:val="0082158A"/>
    <w:rsid w:val="00821F7E"/>
    <w:rsid w:val="00825E66"/>
    <w:rsid w:val="00827F31"/>
    <w:rsid w:val="00831398"/>
    <w:rsid w:val="0083275E"/>
    <w:rsid w:val="00835012"/>
    <w:rsid w:val="00846036"/>
    <w:rsid w:val="008504A7"/>
    <w:rsid w:val="00851CEE"/>
    <w:rsid w:val="00852746"/>
    <w:rsid w:val="00852F67"/>
    <w:rsid w:val="0085343E"/>
    <w:rsid w:val="00853B21"/>
    <w:rsid w:val="008569B1"/>
    <w:rsid w:val="008607A2"/>
    <w:rsid w:val="0086122A"/>
    <w:rsid w:val="00866318"/>
    <w:rsid w:val="00866C74"/>
    <w:rsid w:val="00876B91"/>
    <w:rsid w:val="00877305"/>
    <w:rsid w:val="00885EB6"/>
    <w:rsid w:val="008867AC"/>
    <w:rsid w:val="0089735A"/>
    <w:rsid w:val="008A0BB7"/>
    <w:rsid w:val="008B0316"/>
    <w:rsid w:val="008B6458"/>
    <w:rsid w:val="008B65D3"/>
    <w:rsid w:val="008C46DB"/>
    <w:rsid w:val="008D12F7"/>
    <w:rsid w:val="008D25F3"/>
    <w:rsid w:val="008D46D9"/>
    <w:rsid w:val="008E18CC"/>
    <w:rsid w:val="008E43E5"/>
    <w:rsid w:val="008E6BB5"/>
    <w:rsid w:val="008F4D8A"/>
    <w:rsid w:val="008F7643"/>
    <w:rsid w:val="00906FB4"/>
    <w:rsid w:val="00911E88"/>
    <w:rsid w:val="00912ADE"/>
    <w:rsid w:val="00913854"/>
    <w:rsid w:val="00914804"/>
    <w:rsid w:val="009152C2"/>
    <w:rsid w:val="009214F3"/>
    <w:rsid w:val="00924769"/>
    <w:rsid w:val="00926459"/>
    <w:rsid w:val="00932E45"/>
    <w:rsid w:val="00935A7F"/>
    <w:rsid w:val="00936EFF"/>
    <w:rsid w:val="009421E7"/>
    <w:rsid w:val="00942747"/>
    <w:rsid w:val="00943146"/>
    <w:rsid w:val="00943E86"/>
    <w:rsid w:val="0094562C"/>
    <w:rsid w:val="00950C57"/>
    <w:rsid w:val="00951176"/>
    <w:rsid w:val="00953444"/>
    <w:rsid w:val="00953569"/>
    <w:rsid w:val="00956464"/>
    <w:rsid w:val="0095779D"/>
    <w:rsid w:val="00960D17"/>
    <w:rsid w:val="00960E4F"/>
    <w:rsid w:val="00961D9F"/>
    <w:rsid w:val="00962B80"/>
    <w:rsid w:val="009667CF"/>
    <w:rsid w:val="0097313A"/>
    <w:rsid w:val="00976B02"/>
    <w:rsid w:val="009773A4"/>
    <w:rsid w:val="00983503"/>
    <w:rsid w:val="009958E8"/>
    <w:rsid w:val="009A4F86"/>
    <w:rsid w:val="009A6F25"/>
    <w:rsid w:val="009B083A"/>
    <w:rsid w:val="009B0CFE"/>
    <w:rsid w:val="009B2DCD"/>
    <w:rsid w:val="009B4A0A"/>
    <w:rsid w:val="009B6911"/>
    <w:rsid w:val="009B6C3E"/>
    <w:rsid w:val="009B7478"/>
    <w:rsid w:val="009B7ABD"/>
    <w:rsid w:val="009C0E9A"/>
    <w:rsid w:val="009C2574"/>
    <w:rsid w:val="009C52D1"/>
    <w:rsid w:val="009C5DB1"/>
    <w:rsid w:val="009C7379"/>
    <w:rsid w:val="009D1A5B"/>
    <w:rsid w:val="009E1399"/>
    <w:rsid w:val="009F1677"/>
    <w:rsid w:val="009F3676"/>
    <w:rsid w:val="009F5F5A"/>
    <w:rsid w:val="00A014DB"/>
    <w:rsid w:val="00A076D0"/>
    <w:rsid w:val="00A13849"/>
    <w:rsid w:val="00A17E0C"/>
    <w:rsid w:val="00A2349A"/>
    <w:rsid w:val="00A26E11"/>
    <w:rsid w:val="00A31D34"/>
    <w:rsid w:val="00A32259"/>
    <w:rsid w:val="00A331CA"/>
    <w:rsid w:val="00A332A0"/>
    <w:rsid w:val="00A33B2E"/>
    <w:rsid w:val="00A346DB"/>
    <w:rsid w:val="00A42572"/>
    <w:rsid w:val="00A42575"/>
    <w:rsid w:val="00A42CE3"/>
    <w:rsid w:val="00A43B43"/>
    <w:rsid w:val="00A447DF"/>
    <w:rsid w:val="00A46618"/>
    <w:rsid w:val="00A46CD9"/>
    <w:rsid w:val="00A5000D"/>
    <w:rsid w:val="00A50DA6"/>
    <w:rsid w:val="00A5127E"/>
    <w:rsid w:val="00A52CB9"/>
    <w:rsid w:val="00A52E85"/>
    <w:rsid w:val="00A52EC9"/>
    <w:rsid w:val="00A54512"/>
    <w:rsid w:val="00A60867"/>
    <w:rsid w:val="00A651E3"/>
    <w:rsid w:val="00A65B01"/>
    <w:rsid w:val="00A66135"/>
    <w:rsid w:val="00A71A80"/>
    <w:rsid w:val="00A7252F"/>
    <w:rsid w:val="00A72635"/>
    <w:rsid w:val="00A7375D"/>
    <w:rsid w:val="00A7701A"/>
    <w:rsid w:val="00A82648"/>
    <w:rsid w:val="00A839FD"/>
    <w:rsid w:val="00A84237"/>
    <w:rsid w:val="00A87B8D"/>
    <w:rsid w:val="00A90D75"/>
    <w:rsid w:val="00A92014"/>
    <w:rsid w:val="00A95417"/>
    <w:rsid w:val="00A95B7E"/>
    <w:rsid w:val="00A96102"/>
    <w:rsid w:val="00AA0EB8"/>
    <w:rsid w:val="00AA588B"/>
    <w:rsid w:val="00AA5D7C"/>
    <w:rsid w:val="00AB0CB5"/>
    <w:rsid w:val="00AB2D98"/>
    <w:rsid w:val="00AB4091"/>
    <w:rsid w:val="00AB50C4"/>
    <w:rsid w:val="00AB6BFB"/>
    <w:rsid w:val="00AC0976"/>
    <w:rsid w:val="00AC1A3B"/>
    <w:rsid w:val="00AC373A"/>
    <w:rsid w:val="00AC3C28"/>
    <w:rsid w:val="00AC6061"/>
    <w:rsid w:val="00AD1FBC"/>
    <w:rsid w:val="00AD4DDD"/>
    <w:rsid w:val="00AD68E3"/>
    <w:rsid w:val="00AD68FA"/>
    <w:rsid w:val="00AD7078"/>
    <w:rsid w:val="00AD7250"/>
    <w:rsid w:val="00AE00F3"/>
    <w:rsid w:val="00AE0383"/>
    <w:rsid w:val="00AE03B4"/>
    <w:rsid w:val="00AE6A52"/>
    <w:rsid w:val="00AE7FFC"/>
    <w:rsid w:val="00AF6D26"/>
    <w:rsid w:val="00AF7D3B"/>
    <w:rsid w:val="00B0492C"/>
    <w:rsid w:val="00B05CCD"/>
    <w:rsid w:val="00B05F9D"/>
    <w:rsid w:val="00B101C9"/>
    <w:rsid w:val="00B10F82"/>
    <w:rsid w:val="00B14F3C"/>
    <w:rsid w:val="00B15C96"/>
    <w:rsid w:val="00B16C8F"/>
    <w:rsid w:val="00B20E49"/>
    <w:rsid w:val="00B22AF7"/>
    <w:rsid w:val="00B26D64"/>
    <w:rsid w:val="00B27A86"/>
    <w:rsid w:val="00B43C4F"/>
    <w:rsid w:val="00B43E5F"/>
    <w:rsid w:val="00B43F71"/>
    <w:rsid w:val="00B510C5"/>
    <w:rsid w:val="00B535D9"/>
    <w:rsid w:val="00B61291"/>
    <w:rsid w:val="00B6164B"/>
    <w:rsid w:val="00B64216"/>
    <w:rsid w:val="00B646FA"/>
    <w:rsid w:val="00B651E6"/>
    <w:rsid w:val="00B8450D"/>
    <w:rsid w:val="00B87D32"/>
    <w:rsid w:val="00B92F43"/>
    <w:rsid w:val="00B95151"/>
    <w:rsid w:val="00BA105A"/>
    <w:rsid w:val="00BA1220"/>
    <w:rsid w:val="00BA4A09"/>
    <w:rsid w:val="00BB4666"/>
    <w:rsid w:val="00BB7BD1"/>
    <w:rsid w:val="00BC1A38"/>
    <w:rsid w:val="00BC21DF"/>
    <w:rsid w:val="00BC2421"/>
    <w:rsid w:val="00BC4099"/>
    <w:rsid w:val="00BC5BFC"/>
    <w:rsid w:val="00BC7D93"/>
    <w:rsid w:val="00BD175B"/>
    <w:rsid w:val="00BE2490"/>
    <w:rsid w:val="00BE3174"/>
    <w:rsid w:val="00BE75DC"/>
    <w:rsid w:val="00BE7CCB"/>
    <w:rsid w:val="00BF5CF7"/>
    <w:rsid w:val="00BF5FEF"/>
    <w:rsid w:val="00C0062F"/>
    <w:rsid w:val="00C015D4"/>
    <w:rsid w:val="00C026AA"/>
    <w:rsid w:val="00C027B0"/>
    <w:rsid w:val="00C02983"/>
    <w:rsid w:val="00C02B70"/>
    <w:rsid w:val="00C03873"/>
    <w:rsid w:val="00C03B31"/>
    <w:rsid w:val="00C040E8"/>
    <w:rsid w:val="00C06683"/>
    <w:rsid w:val="00C116EE"/>
    <w:rsid w:val="00C151B1"/>
    <w:rsid w:val="00C160FF"/>
    <w:rsid w:val="00C161EA"/>
    <w:rsid w:val="00C21C65"/>
    <w:rsid w:val="00C231D7"/>
    <w:rsid w:val="00C2608A"/>
    <w:rsid w:val="00C262B7"/>
    <w:rsid w:val="00C2671C"/>
    <w:rsid w:val="00C3081E"/>
    <w:rsid w:val="00C425B6"/>
    <w:rsid w:val="00C47549"/>
    <w:rsid w:val="00C478CA"/>
    <w:rsid w:val="00C5118F"/>
    <w:rsid w:val="00C516E1"/>
    <w:rsid w:val="00C51B5D"/>
    <w:rsid w:val="00C5519A"/>
    <w:rsid w:val="00C60F3A"/>
    <w:rsid w:val="00C63C16"/>
    <w:rsid w:val="00C6638C"/>
    <w:rsid w:val="00C7061F"/>
    <w:rsid w:val="00C71828"/>
    <w:rsid w:val="00C75B33"/>
    <w:rsid w:val="00C77E06"/>
    <w:rsid w:val="00C81114"/>
    <w:rsid w:val="00C81226"/>
    <w:rsid w:val="00C81926"/>
    <w:rsid w:val="00C93171"/>
    <w:rsid w:val="00C948AF"/>
    <w:rsid w:val="00C94C3D"/>
    <w:rsid w:val="00C9568B"/>
    <w:rsid w:val="00C957AB"/>
    <w:rsid w:val="00C96A3C"/>
    <w:rsid w:val="00C97349"/>
    <w:rsid w:val="00C97E4A"/>
    <w:rsid w:val="00CA2FFE"/>
    <w:rsid w:val="00CA467D"/>
    <w:rsid w:val="00CA6E7A"/>
    <w:rsid w:val="00CB1024"/>
    <w:rsid w:val="00CB27F4"/>
    <w:rsid w:val="00CB732E"/>
    <w:rsid w:val="00CB77B6"/>
    <w:rsid w:val="00CB7CE8"/>
    <w:rsid w:val="00CC1E6C"/>
    <w:rsid w:val="00CC2D61"/>
    <w:rsid w:val="00CC6C0D"/>
    <w:rsid w:val="00CC760A"/>
    <w:rsid w:val="00CD40F5"/>
    <w:rsid w:val="00CD569F"/>
    <w:rsid w:val="00CE1170"/>
    <w:rsid w:val="00CE3C36"/>
    <w:rsid w:val="00CE59C5"/>
    <w:rsid w:val="00CE5E11"/>
    <w:rsid w:val="00CE6FAB"/>
    <w:rsid w:val="00CF1954"/>
    <w:rsid w:val="00CF1FB6"/>
    <w:rsid w:val="00CF729D"/>
    <w:rsid w:val="00D04EA6"/>
    <w:rsid w:val="00D11F7A"/>
    <w:rsid w:val="00D14E99"/>
    <w:rsid w:val="00D20A4E"/>
    <w:rsid w:val="00D25081"/>
    <w:rsid w:val="00D25FAB"/>
    <w:rsid w:val="00D32804"/>
    <w:rsid w:val="00D3392A"/>
    <w:rsid w:val="00D34D6A"/>
    <w:rsid w:val="00D414C5"/>
    <w:rsid w:val="00D43815"/>
    <w:rsid w:val="00D44C0B"/>
    <w:rsid w:val="00D45D74"/>
    <w:rsid w:val="00D47C14"/>
    <w:rsid w:val="00D507BC"/>
    <w:rsid w:val="00D51648"/>
    <w:rsid w:val="00D54E11"/>
    <w:rsid w:val="00D56896"/>
    <w:rsid w:val="00D56B8D"/>
    <w:rsid w:val="00D65361"/>
    <w:rsid w:val="00D65537"/>
    <w:rsid w:val="00D655BD"/>
    <w:rsid w:val="00D7032C"/>
    <w:rsid w:val="00D7162A"/>
    <w:rsid w:val="00D72433"/>
    <w:rsid w:val="00D73EF1"/>
    <w:rsid w:val="00D74DDB"/>
    <w:rsid w:val="00D76D3F"/>
    <w:rsid w:val="00D8079E"/>
    <w:rsid w:val="00D82BAF"/>
    <w:rsid w:val="00D903A8"/>
    <w:rsid w:val="00D91BA3"/>
    <w:rsid w:val="00D95063"/>
    <w:rsid w:val="00D95A11"/>
    <w:rsid w:val="00D96D1F"/>
    <w:rsid w:val="00DA0159"/>
    <w:rsid w:val="00DA1CBE"/>
    <w:rsid w:val="00DA3421"/>
    <w:rsid w:val="00DA70FC"/>
    <w:rsid w:val="00DB6697"/>
    <w:rsid w:val="00DC1113"/>
    <w:rsid w:val="00DC240C"/>
    <w:rsid w:val="00DD0D1A"/>
    <w:rsid w:val="00DD3316"/>
    <w:rsid w:val="00DD4053"/>
    <w:rsid w:val="00DD454A"/>
    <w:rsid w:val="00DD60D3"/>
    <w:rsid w:val="00DE1363"/>
    <w:rsid w:val="00DE290A"/>
    <w:rsid w:val="00DF088B"/>
    <w:rsid w:val="00DF2774"/>
    <w:rsid w:val="00DF3580"/>
    <w:rsid w:val="00E03E94"/>
    <w:rsid w:val="00E04BE9"/>
    <w:rsid w:val="00E068BC"/>
    <w:rsid w:val="00E06939"/>
    <w:rsid w:val="00E163D7"/>
    <w:rsid w:val="00E2231E"/>
    <w:rsid w:val="00E26A44"/>
    <w:rsid w:val="00E31354"/>
    <w:rsid w:val="00E41919"/>
    <w:rsid w:val="00E46587"/>
    <w:rsid w:val="00E46C5E"/>
    <w:rsid w:val="00E47F2D"/>
    <w:rsid w:val="00E51E87"/>
    <w:rsid w:val="00E5213B"/>
    <w:rsid w:val="00E5220E"/>
    <w:rsid w:val="00E544C8"/>
    <w:rsid w:val="00E557D4"/>
    <w:rsid w:val="00E5594E"/>
    <w:rsid w:val="00E56CBF"/>
    <w:rsid w:val="00E603C0"/>
    <w:rsid w:val="00E6461C"/>
    <w:rsid w:val="00E6716D"/>
    <w:rsid w:val="00E70CC4"/>
    <w:rsid w:val="00E71260"/>
    <w:rsid w:val="00E77F3F"/>
    <w:rsid w:val="00E80742"/>
    <w:rsid w:val="00E81E07"/>
    <w:rsid w:val="00E84B8A"/>
    <w:rsid w:val="00E90769"/>
    <w:rsid w:val="00E90C1A"/>
    <w:rsid w:val="00E9410A"/>
    <w:rsid w:val="00E95F5B"/>
    <w:rsid w:val="00E96B27"/>
    <w:rsid w:val="00EA2729"/>
    <w:rsid w:val="00EA294A"/>
    <w:rsid w:val="00EA30A0"/>
    <w:rsid w:val="00EA3105"/>
    <w:rsid w:val="00EA3627"/>
    <w:rsid w:val="00EA41B8"/>
    <w:rsid w:val="00EA4BE2"/>
    <w:rsid w:val="00EB0A2B"/>
    <w:rsid w:val="00EB0C36"/>
    <w:rsid w:val="00EB1A8A"/>
    <w:rsid w:val="00EB268E"/>
    <w:rsid w:val="00EB320B"/>
    <w:rsid w:val="00EB4391"/>
    <w:rsid w:val="00EB76B5"/>
    <w:rsid w:val="00EC22C8"/>
    <w:rsid w:val="00EC698D"/>
    <w:rsid w:val="00EC7718"/>
    <w:rsid w:val="00EC772D"/>
    <w:rsid w:val="00ED1F55"/>
    <w:rsid w:val="00ED27B5"/>
    <w:rsid w:val="00ED34EE"/>
    <w:rsid w:val="00EF3C07"/>
    <w:rsid w:val="00F05BA4"/>
    <w:rsid w:val="00F077FC"/>
    <w:rsid w:val="00F07A72"/>
    <w:rsid w:val="00F11A4A"/>
    <w:rsid w:val="00F13D09"/>
    <w:rsid w:val="00F14443"/>
    <w:rsid w:val="00F21EDB"/>
    <w:rsid w:val="00F23D73"/>
    <w:rsid w:val="00F24505"/>
    <w:rsid w:val="00F25FBF"/>
    <w:rsid w:val="00F26302"/>
    <w:rsid w:val="00F26AB6"/>
    <w:rsid w:val="00F273E0"/>
    <w:rsid w:val="00F30B13"/>
    <w:rsid w:val="00F3543E"/>
    <w:rsid w:val="00F36EB2"/>
    <w:rsid w:val="00F37AA2"/>
    <w:rsid w:val="00F43BA4"/>
    <w:rsid w:val="00F516D6"/>
    <w:rsid w:val="00F52C3A"/>
    <w:rsid w:val="00F57016"/>
    <w:rsid w:val="00F82FCE"/>
    <w:rsid w:val="00F8351B"/>
    <w:rsid w:val="00F85CC2"/>
    <w:rsid w:val="00F87F98"/>
    <w:rsid w:val="00F90181"/>
    <w:rsid w:val="00F90991"/>
    <w:rsid w:val="00F96FDA"/>
    <w:rsid w:val="00FA1A31"/>
    <w:rsid w:val="00FA2626"/>
    <w:rsid w:val="00FA5733"/>
    <w:rsid w:val="00FA6918"/>
    <w:rsid w:val="00FB256D"/>
    <w:rsid w:val="00FB4463"/>
    <w:rsid w:val="00FB4701"/>
    <w:rsid w:val="00FB5467"/>
    <w:rsid w:val="00FB752A"/>
    <w:rsid w:val="00FC0FCF"/>
    <w:rsid w:val="00FC343F"/>
    <w:rsid w:val="00FC35FE"/>
    <w:rsid w:val="00FC4166"/>
    <w:rsid w:val="00FC66E7"/>
    <w:rsid w:val="00FC6B51"/>
    <w:rsid w:val="00FD179C"/>
    <w:rsid w:val="00FD3762"/>
    <w:rsid w:val="00FD44DB"/>
    <w:rsid w:val="00FD49CD"/>
    <w:rsid w:val="00FE02BE"/>
    <w:rsid w:val="00FE062B"/>
    <w:rsid w:val="00FE0709"/>
    <w:rsid w:val="00FE429C"/>
    <w:rsid w:val="00FE7E96"/>
    <w:rsid w:val="00FF05C4"/>
    <w:rsid w:val="00FF1108"/>
    <w:rsid w:val="00FF3890"/>
    <w:rsid w:val="00FF3C7C"/>
    <w:rsid w:val="00FF3C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E55D228"/>
  <w14:defaultImageDpi w14:val="300"/>
  <w15:chartTrackingRefBased/>
  <w15:docId w15:val="{6A6F6DAA-B181-3848-A246-BEEF6ACE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qFormat="1"/>
    <w:lsdException w:name="Medium Grid 2 Accent 3"/>
    <w:lsdException w:name="Medium Grid 3 Accent 3"/>
    <w:lsdException w:name="Dark List Accent 3"/>
    <w:lsdException w:name="Colorful Shading Accent 3" w:qFormat="1"/>
    <w:lsdException w:name="Colorful List Accent 3" w:qFormat="1"/>
    <w:lsdException w:name="Colorful Grid Accent 3" w:qFormat="1"/>
    <w:lsdException w:name="Light Shading Accent 4"/>
    <w:lsdException w:name="Light List Accent 4"/>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uiPriority="72"/>
    <w:lsdException w:name="TOC Heading" w:semiHidden="1" w:uiPriority="73" w:unhideWhenUsed="1" w:qFormat="1"/>
    <w:lsdException w:name="Plain Table 1" w:uiPriority="60"/>
    <w:lsdException w:name="Plain Table 2" w:uiPriority="61"/>
    <w:lsdException w:name="Plain Table 3" w:uiPriority="62" w:qFormat="1"/>
    <w:lsdException w:name="Plain Table 4" w:uiPriority="63" w:qFormat="1"/>
    <w:lsdException w:name="Plain Table 5" w:uiPriority="64" w:qFormat="1"/>
    <w:lsdException w:name="Grid Table Light" w:uiPriority="65" w:qFormat="1"/>
    <w:lsdException w:name="Grid Table 1 Light" w:uiPriority="66" w:qFormat="1"/>
    <w:lsdException w:name="Grid Table 2" w:uiPriority="67"/>
    <w:lsdException w:name="Grid Table 3" w:uiPriority="68" w:qFormat="1"/>
    <w:lsdException w:name="Grid Table 4" w:uiPriority="69"/>
    <w:lsdException w:name="Grid Table 5 Dark" w:uiPriority="70"/>
    <w:lsdException w:name="Grid Table 6 Colorful" w:uiPriority="71" w:qFormat="1"/>
    <w:lsdException w:name="Grid Table 7 Colorful" w:uiPriority="72" w:qFormat="1"/>
    <w:lsdException w:name="Grid Table 1 Light Accent 1" w:uiPriority="73" w:qFormat="1"/>
    <w:lsdException w:name="Grid Table 2 Accent 1" w:uiPriority="60" w:qFormat="1"/>
    <w:lsdException w:name="Grid Table 3 Accent 1" w:uiPriority="61" w:qFormat="1"/>
    <w:lsdException w:name="Grid Table 4 Accent 1" w:uiPriority="62"/>
    <w:lsdException w:name="Grid Table 5 Dark Accent 1" w:uiPriority="63" w:qFormat="1"/>
    <w:lsdException w:name="Grid Table 6 Colorful Accent 1" w:uiPriority="64"/>
    <w:lsdException w:name="Grid Table 7 Colorful Accent 1" w:uiPriority="65"/>
    <w:lsdException w:name="Grid Table 1 Light Accent 2" w:uiPriority="66" w:qFormat="1"/>
    <w:lsdException w:name="Grid Table 2 Accent 2" w:uiPriority="67" w:qFormat="1"/>
    <w:lsdException w:name="Grid Table 3 Accent 2" w:uiPriority="68" w:qFormat="1"/>
    <w:lsdException w:name="Grid Table 4 Accent 2" w:uiPriority="69" w:qFormat="1"/>
    <w:lsdException w:name="Grid Table 5 Dark Accent 2" w:uiPriority="70" w:qFormat="1"/>
    <w:lsdException w:name="Grid Table 6 Colorful Accent 2" w:uiPriority="71"/>
    <w:lsdException w:name="Grid Table 7 Colorful Accent 2" w:uiPriority="72" w:qFormat="1"/>
    <w:lsdException w:name="Grid Table 1 Light Accent 3" w:uiPriority="73"/>
    <w:lsdException w:name="Grid Table 2 Accent 3" w:uiPriority="60"/>
    <w:lsdException w:name="Grid Table 3 Accent 3" w:uiPriority="61" w:qFormat="1"/>
    <w:lsdException w:name="Grid Table 4 Accent 3" w:uiPriority="62" w:qFormat="1"/>
    <w:lsdException w:name="Grid Table 5 Dark Accent 3" w:uiPriority="63" w:qFormat="1"/>
    <w:lsdException w:name="Grid Table 6 Colorful Accent 3" w:uiPriority="64" w:qFormat="1"/>
    <w:lsdException w:name="Grid Table 7 Colorful Accent 3" w:uiPriority="65" w:qFormat="1"/>
    <w:lsdException w:name="Grid Table 1 Light Accent 4" w:uiPriority="66"/>
    <w:lsdException w:name="Grid Table 2 Accent 4" w:uiPriority="67" w:qFormat="1"/>
    <w:lsdException w:name="Grid Table 3 Accent 4" w:uiPriority="68"/>
    <w:lsdException w:name="Grid Table 4 Accent 4" w:uiPriority="69"/>
    <w:lsdException w:name="Grid Table 5 Dark Accent 4" w:uiPriority="70" w:qFormat="1"/>
    <w:lsdException w:name="Grid Table 6 Colorful Accent 4" w:uiPriority="71" w:qFormat="1"/>
    <w:lsdException w:name="Grid Table 7 Colorful Accent 4" w:uiPriority="72" w:qFormat="1"/>
    <w:lsdException w:name="Grid Table 1 Light Accent 5" w:uiPriority="73" w:qFormat="1"/>
    <w:lsdException w:name="Grid Table 2 Accent 5" w:uiPriority="60" w:qFormat="1"/>
    <w:lsdException w:name="Grid Table 3 Accent 5" w:uiPriority="61"/>
    <w:lsdException w:name="Grid Table 4 Accent 5" w:uiPriority="62" w:qFormat="1"/>
    <w:lsdException w:name="Grid Table 5 Dark Accent 5" w:uiPriority="63"/>
    <w:lsdException w:name="Grid Table 6 Colorful Accent 5" w:uiPriority="64"/>
    <w:lsdException w:name="Grid Table 7 Colorful Accent 5" w:uiPriority="65" w:qFormat="1"/>
    <w:lsdException w:name="Grid Table 1 Light Accent 6" w:uiPriority="66" w:qFormat="1"/>
    <w:lsdException w:name="Grid Table 2 Accent 6" w:uiPriority="67" w:qFormat="1"/>
    <w:lsdException w:name="Grid Table 3 Accent 6" w:uiPriority="68" w:qFormat="1"/>
    <w:lsdException w:name="Grid Table 4 Accent 6" w:uiPriority="69" w:qFormat="1"/>
    <w:lsdException w:name="Grid Table 5 Dark Accent 6" w:uiPriority="70"/>
    <w:lsdException w:name="Grid Table 6 Colorful Accent 6" w:uiPriority="71" w:qFormat="1"/>
    <w:lsdException w:name="Grid Table 7 Colorful Accent 6" w:uiPriority="72"/>
    <w:lsdException w:name="List Table 1 Light" w:uiPriority="73"/>
    <w:lsdException w:name="List Table 2" w:uiPriority="19" w:qFormat="1"/>
    <w:lsdException w:name="List Table 3" w:uiPriority="21" w:qFormat="1"/>
    <w:lsdException w:name="List Table 4" w:uiPriority="31" w:qFormat="1"/>
    <w:lsdException w:name="List Table 5 Dark" w:uiPriority="32" w:qFormat="1"/>
    <w:lsdException w:name="List Table 6 Colorful" w:uiPriority="33" w:qFormat="1"/>
    <w:lsdException w:name="List Table 7 Colorful" w:uiPriority="37"/>
    <w:lsdException w:name="List Table 1 Light Accent 1" w:uiPriority="39" w:qFormat="1"/>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46"/>
    <w:lsdException w:name="List Table 7 Colorful Accent 5" w:uiPriority="47"/>
    <w:lsdException w:name="List Table 1 Light Accent 6" w:uiPriority="48"/>
    <w:lsdException w:name="List Table 2 Accent 6" w:uiPriority="49"/>
    <w:lsdException w:name="List Table 3 Accent 6" w:uiPriority="50"/>
    <w:lsdException w:name="List Table 4 Accent 6" w:uiPriority="51"/>
    <w:lsdException w:name="List Table 5 Dark Accent 6" w:uiPriority="52"/>
    <w:lsdException w:name="List Table 6 Colorful Accent 6" w:uiPriority="46"/>
    <w:lsdException w:name="List Table 7 Colorful Accent 6" w:uiPriority="47"/>
    <w:lsdException w:name="Mention" w:uiPriority="48"/>
    <w:lsdException w:name="Smart Hyperlink" w:uiPriority="49"/>
    <w:lsdException w:name="Hashtag" w:uiPriority="50"/>
    <w:lsdException w:name="Unresolved Mention" w:uiPriority="51"/>
    <w:lsdException w:name="Smart Link" w:semiHidden="1" w:unhideWhenUsed="1"/>
  </w:latentStyles>
  <w:style w:type="paragraph" w:default="1" w:styleId="Normal">
    <w:name w:val="Normal"/>
    <w:qFormat/>
    <w:rsid w:val="005F3E62"/>
    <w:rPr>
      <w:sz w:val="24"/>
      <w:szCs w:val="24"/>
    </w:rPr>
  </w:style>
  <w:style w:type="paragraph" w:styleId="Titre1">
    <w:name w:val="heading 1"/>
    <w:basedOn w:val="Normal"/>
    <w:next w:val="Normal"/>
    <w:qFormat/>
    <w:pPr>
      <w:keepNext/>
      <w:spacing w:before="240" w:after="60"/>
      <w:outlineLvl w:val="0"/>
    </w:pPr>
    <w:rPr>
      <w:rFonts w:ascii="Arial" w:hAnsi="Arial"/>
      <w:b/>
      <w:kern w:val="28"/>
      <w:sz w:val="28"/>
    </w:rPr>
  </w:style>
  <w:style w:type="paragraph" w:styleId="Titre2">
    <w:name w:val="heading 2"/>
    <w:basedOn w:val="Normal"/>
    <w:next w:val="Normal"/>
    <w:qFormat/>
    <w:pPr>
      <w:keepNext/>
      <w:pBdr>
        <w:top w:val="double" w:sz="4" w:space="1" w:color="008080"/>
        <w:left w:val="double" w:sz="4" w:space="4" w:color="008080"/>
        <w:bottom w:val="double" w:sz="4" w:space="1" w:color="008080"/>
        <w:right w:val="double" w:sz="4" w:space="4" w:color="008080"/>
      </w:pBdr>
      <w:ind w:left="2977" w:right="2974"/>
      <w:jc w:val="center"/>
      <w:outlineLvl w:val="1"/>
    </w:pPr>
    <w:rPr>
      <w:rFonts w:ascii="Bookman Old Style" w:hAnsi="Bookman Old Style"/>
      <w:color w:val="008080"/>
      <w:sz w:val="28"/>
    </w:rPr>
  </w:style>
  <w:style w:type="paragraph" w:styleId="Titre3">
    <w:name w:val="heading 3"/>
    <w:basedOn w:val="Normal"/>
    <w:next w:val="Normal"/>
    <w:link w:val="Titre3Car"/>
    <w:qFormat/>
    <w:rsid w:val="00A839FD"/>
    <w:pPr>
      <w:keepNext/>
      <w:spacing w:after="120"/>
      <w:jc w:val="both"/>
      <w:outlineLvl w:val="2"/>
    </w:pPr>
    <w:rPr>
      <w:b/>
      <w:iCs/>
      <w:caps/>
    </w:rPr>
  </w:style>
  <w:style w:type="paragraph" w:styleId="Titre4">
    <w:name w:val="heading 4"/>
    <w:basedOn w:val="Normal"/>
    <w:next w:val="Normal"/>
    <w:link w:val="Titre4Car"/>
    <w:qFormat/>
    <w:rsid w:val="00D34D6A"/>
    <w:pPr>
      <w:tabs>
        <w:tab w:val="left" w:pos="1418"/>
      </w:tabs>
      <w:spacing w:after="120"/>
      <w:ind w:left="1418" w:hanging="1418"/>
      <w:jc w:val="both"/>
      <w:outlineLvl w:val="3"/>
    </w:pPr>
    <w:rPr>
      <w:iCs/>
      <w:u w:val="single"/>
    </w:rPr>
  </w:style>
  <w:style w:type="paragraph" w:styleId="Titre5">
    <w:name w:val="heading 5"/>
    <w:basedOn w:val="Normal"/>
    <w:next w:val="Normal"/>
    <w:link w:val="Titre5Car"/>
    <w:uiPriority w:val="9"/>
    <w:unhideWhenUsed/>
    <w:qFormat/>
    <w:rsid w:val="00A839FD"/>
    <w:pPr>
      <w:numPr>
        <w:numId w:val="17"/>
      </w:numPr>
      <w:outlineLvl w:val="4"/>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styleId="Retraitcorpsdetexte">
    <w:name w:val="Body Text Indent"/>
    <w:basedOn w:val="Normal"/>
    <w:pPr>
      <w:ind w:left="1134"/>
      <w:jc w:val="both"/>
    </w:pPr>
    <w:rPr>
      <w:rFonts w:ascii="Book Antiqua" w:hAnsi="Book Antiqua"/>
      <w:sz w:val="22"/>
    </w:rPr>
  </w:style>
  <w:style w:type="paragraph" w:styleId="Corpsdetexte">
    <w:name w:val="Body Text"/>
    <w:basedOn w:val="Normal"/>
    <w:pPr>
      <w:jc w:val="both"/>
    </w:pPr>
    <w:rPr>
      <w:rFonts w:ascii="Book Antiqua" w:hAnsi="Book Antiqua"/>
      <w:sz w:val="22"/>
    </w:rPr>
  </w:style>
  <w:style w:type="paragraph" w:styleId="Retraitcorpsdetexte2">
    <w:name w:val="Body Text Indent 2"/>
    <w:basedOn w:val="Normal"/>
    <w:pPr>
      <w:tabs>
        <w:tab w:val="left" w:pos="2835"/>
      </w:tabs>
      <w:ind w:left="2835"/>
      <w:jc w:val="both"/>
    </w:pPr>
    <w:rPr>
      <w:sz w:val="22"/>
    </w:rPr>
  </w:style>
  <w:style w:type="paragraph" w:styleId="Explorateurdedocuments">
    <w:name w:val="Document Map"/>
    <w:basedOn w:val="Normal"/>
    <w:semiHidden/>
    <w:rsid w:val="00061178"/>
    <w:pPr>
      <w:shd w:val="clear" w:color="auto" w:fill="C6D5EC"/>
    </w:pPr>
    <w:rPr>
      <w:rFonts w:ascii="Lucida Grande" w:hAnsi="Lucida Grande"/>
    </w:rPr>
  </w:style>
  <w:style w:type="paragraph" w:styleId="Pieddepage">
    <w:name w:val="footer"/>
    <w:basedOn w:val="Normal"/>
    <w:semiHidden/>
    <w:rsid w:val="00CB4FF7"/>
    <w:pPr>
      <w:tabs>
        <w:tab w:val="center" w:pos="4536"/>
        <w:tab w:val="right" w:pos="9072"/>
      </w:tabs>
    </w:pPr>
  </w:style>
  <w:style w:type="character" w:styleId="Numrodepage">
    <w:name w:val="page number"/>
    <w:basedOn w:val="Policepardfaut"/>
    <w:rsid w:val="00CB4FF7"/>
  </w:style>
  <w:style w:type="paragraph" w:styleId="Notedebasdepage">
    <w:name w:val="footnote text"/>
    <w:aliases w:val="Note de bas de page Car1,Footnote,FA Fußnotentext,RSC_WP (footnotes) Char Char,RSC_WP (footnotes),Footnote Text OCR,Footnote Text Char3,Footnote Text Char Char,FA,FA Fu, Car, Car1, Car1 Car Car Car Car Car,fn Car Car,fn,Car,Car1"/>
    <w:basedOn w:val="Normal"/>
    <w:link w:val="NotedebasdepageCar"/>
    <w:uiPriority w:val="99"/>
    <w:qFormat/>
    <w:rsid w:val="00CB4FF7"/>
  </w:style>
  <w:style w:type="character" w:styleId="Appelnotedebasdep">
    <w:name w:val="footnote reference"/>
    <w:aliases w:val="Footnotes refss"/>
    <w:uiPriority w:val="99"/>
    <w:rsid w:val="00CB4FF7"/>
    <w:rPr>
      <w:vertAlign w:val="superscript"/>
    </w:rPr>
  </w:style>
  <w:style w:type="paragraph" w:styleId="En-tte">
    <w:name w:val="header"/>
    <w:basedOn w:val="Normal"/>
    <w:rsid w:val="00CB4FF7"/>
    <w:pPr>
      <w:tabs>
        <w:tab w:val="center" w:pos="4536"/>
        <w:tab w:val="right" w:pos="9072"/>
      </w:tabs>
    </w:pPr>
  </w:style>
  <w:style w:type="paragraph" w:styleId="Textedebulles">
    <w:name w:val="Balloon Text"/>
    <w:basedOn w:val="Normal"/>
    <w:link w:val="TextedebullesCar"/>
    <w:uiPriority w:val="99"/>
    <w:semiHidden/>
    <w:unhideWhenUsed/>
    <w:rsid w:val="00DC1113"/>
    <w:rPr>
      <w:rFonts w:ascii="Lucida Grande" w:hAnsi="Lucida Grande" w:cs="Lucida Grande"/>
      <w:sz w:val="18"/>
      <w:szCs w:val="18"/>
    </w:rPr>
  </w:style>
  <w:style w:type="character" w:customStyle="1" w:styleId="TextedebullesCar">
    <w:name w:val="Texte de bulles Car"/>
    <w:link w:val="Textedebulles"/>
    <w:uiPriority w:val="99"/>
    <w:semiHidden/>
    <w:rsid w:val="00DC1113"/>
    <w:rPr>
      <w:rFonts w:ascii="Lucida Grande" w:hAnsi="Lucida Grande" w:cs="Lucida Grande"/>
      <w:sz w:val="18"/>
      <w:szCs w:val="18"/>
    </w:rPr>
  </w:style>
  <w:style w:type="paragraph" w:styleId="Titre">
    <w:name w:val="Title"/>
    <w:basedOn w:val="Normal"/>
    <w:link w:val="TitreCar"/>
    <w:qFormat/>
    <w:rsid w:val="00E90769"/>
    <w:pPr>
      <w:spacing w:line="264" w:lineRule="auto"/>
      <w:jc w:val="center"/>
    </w:pPr>
    <w:rPr>
      <w:b/>
      <w:i/>
      <w:lang w:eastAsia="en-GB"/>
    </w:rPr>
  </w:style>
  <w:style w:type="character" w:customStyle="1" w:styleId="TitreCar">
    <w:name w:val="Titre Car"/>
    <w:link w:val="Titre"/>
    <w:rsid w:val="00E90769"/>
    <w:rPr>
      <w:b/>
      <w:i/>
      <w:sz w:val="24"/>
      <w:lang w:eastAsia="en-GB"/>
    </w:rPr>
  </w:style>
  <w:style w:type="character" w:customStyle="1" w:styleId="apple-converted-space">
    <w:name w:val="apple-converted-space"/>
    <w:rsid w:val="009B7ABD"/>
  </w:style>
  <w:style w:type="character" w:styleId="lev">
    <w:name w:val="Strong"/>
    <w:uiPriority w:val="22"/>
    <w:qFormat/>
    <w:rsid w:val="00481511"/>
    <w:rPr>
      <w:b/>
      <w:bCs/>
    </w:rPr>
  </w:style>
  <w:style w:type="paragraph" w:customStyle="1" w:styleId="Titre10">
    <w:name w:val="Titre1"/>
    <w:basedOn w:val="Normal"/>
    <w:rsid w:val="001C2A3D"/>
    <w:pPr>
      <w:autoSpaceDE w:val="0"/>
      <w:autoSpaceDN w:val="0"/>
      <w:adjustRightInd w:val="0"/>
      <w:jc w:val="center"/>
    </w:pPr>
    <w:rPr>
      <w:sz w:val="28"/>
      <w:szCs w:val="28"/>
      <w:lang w:val="en-GB"/>
    </w:rPr>
  </w:style>
  <w:style w:type="paragraph" w:customStyle="1" w:styleId="Listefonce-Accent51">
    <w:name w:val="Liste foncée - Accent 51"/>
    <w:basedOn w:val="Normal"/>
    <w:uiPriority w:val="34"/>
    <w:qFormat/>
    <w:rsid w:val="00752BBB"/>
    <w:pPr>
      <w:ind w:left="720"/>
      <w:contextualSpacing/>
    </w:pPr>
  </w:style>
  <w:style w:type="character" w:styleId="Accentuation">
    <w:name w:val="Emphasis"/>
    <w:uiPriority w:val="20"/>
    <w:qFormat/>
    <w:rsid w:val="00F11A4A"/>
    <w:rPr>
      <w:i/>
      <w:iCs/>
    </w:rPr>
  </w:style>
  <w:style w:type="character" w:customStyle="1" w:styleId="Titre3Car">
    <w:name w:val="Titre 3 Car"/>
    <w:link w:val="Titre3"/>
    <w:rsid w:val="00A839FD"/>
    <w:rPr>
      <w:b/>
      <w:iCs/>
      <w:caps/>
      <w:sz w:val="24"/>
      <w:szCs w:val="24"/>
    </w:rPr>
  </w:style>
  <w:style w:type="table" w:styleId="Grilledutableau">
    <w:name w:val="Table Grid"/>
    <w:basedOn w:val="TableauNormal"/>
    <w:uiPriority w:val="59"/>
    <w:rsid w:val="00BE2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fcdefinition">
    <w:name w:val="tlf_cdefinition"/>
    <w:rsid w:val="00E96B27"/>
  </w:style>
  <w:style w:type="character" w:customStyle="1" w:styleId="NotedebasdepageCar">
    <w:name w:val="Note de bas de page Car"/>
    <w:aliases w:val="Note de bas de page Car1 Car,Footnote Car,FA Fußnotentext Car,RSC_WP (footnotes) Char Char Car,RSC_WP (footnotes) Car,Footnote Text OCR Car,Footnote Text Char3 Car,Footnote Text Char Char Car,FA Car,FA Fu Car, Car Car, Car1 Car"/>
    <w:link w:val="Notedebasdepage"/>
    <w:uiPriority w:val="99"/>
    <w:qFormat/>
    <w:rsid w:val="00B05CCD"/>
    <w:rPr>
      <w:sz w:val="24"/>
      <w:szCs w:val="24"/>
    </w:rPr>
  </w:style>
  <w:style w:type="character" w:styleId="Marquedecommentaire">
    <w:name w:val="annotation reference"/>
    <w:semiHidden/>
    <w:rsid w:val="00B05CCD"/>
    <w:rPr>
      <w:sz w:val="18"/>
    </w:rPr>
  </w:style>
  <w:style w:type="paragraph" w:styleId="Paragraphedeliste">
    <w:name w:val="List Paragraph"/>
    <w:aliases w:val="EC,Colorful List - Accent 11,Paragraphe de liste1,List Paragraph (numbered (a)),List_Paragraph,Multilevel para_II,List Paragraph1,Colorful List - Accent 12"/>
    <w:basedOn w:val="Normal"/>
    <w:link w:val="ParagraphedelisteCar"/>
    <w:uiPriority w:val="34"/>
    <w:qFormat/>
    <w:rsid w:val="00B05CCD"/>
    <w:pPr>
      <w:ind w:left="708"/>
    </w:pPr>
  </w:style>
  <w:style w:type="character" w:styleId="Mentionnonrsolue">
    <w:name w:val="Unresolved Mention"/>
    <w:uiPriority w:val="51"/>
    <w:rsid w:val="00D95A11"/>
    <w:rPr>
      <w:color w:val="605E5C"/>
      <w:shd w:val="clear" w:color="auto" w:fill="E1DFDD"/>
    </w:rPr>
  </w:style>
  <w:style w:type="paragraph" w:customStyle="1" w:styleId="Default">
    <w:name w:val="Default"/>
    <w:rsid w:val="00CB1024"/>
    <w:pPr>
      <w:autoSpaceDE w:val="0"/>
      <w:autoSpaceDN w:val="0"/>
      <w:adjustRightInd w:val="0"/>
    </w:pPr>
    <w:rPr>
      <w:color w:val="000000"/>
      <w:sz w:val="24"/>
      <w:szCs w:val="24"/>
    </w:rPr>
  </w:style>
  <w:style w:type="character" w:customStyle="1" w:styleId="ParagraphedelisteCar">
    <w:name w:val="Paragraphe de liste Car"/>
    <w:aliases w:val="EC Car,Colorful List - Accent 11 Car,Paragraphe de liste1 Car,List Paragraph (numbered (a)) Car,List_Paragraph Car,Multilevel para_II Car,List Paragraph1 Car,Colorful List - Accent 12 Car"/>
    <w:link w:val="Paragraphedeliste"/>
    <w:uiPriority w:val="34"/>
    <w:locked/>
    <w:rsid w:val="00DD0D1A"/>
    <w:rPr>
      <w:sz w:val="24"/>
      <w:szCs w:val="24"/>
    </w:rPr>
  </w:style>
  <w:style w:type="character" w:customStyle="1" w:styleId="Titre5Car">
    <w:name w:val="Titre 5 Car"/>
    <w:link w:val="Titre5"/>
    <w:uiPriority w:val="9"/>
    <w:rsid w:val="00A839FD"/>
    <w:rPr>
      <w:b/>
      <w:sz w:val="24"/>
      <w:szCs w:val="24"/>
      <w:u w:val="single"/>
    </w:rPr>
  </w:style>
  <w:style w:type="paragraph" w:styleId="TM1">
    <w:name w:val="toc 1"/>
    <w:basedOn w:val="Normal"/>
    <w:next w:val="Normal"/>
    <w:autoRedefine/>
    <w:uiPriority w:val="39"/>
    <w:unhideWhenUsed/>
    <w:rsid w:val="00A839FD"/>
    <w:pPr>
      <w:spacing w:before="120" w:after="120"/>
    </w:pPr>
    <w:rPr>
      <w:rFonts w:ascii="Calibri" w:hAnsi="Calibri" w:cs="Calibri"/>
      <w:b/>
      <w:bCs/>
      <w:caps/>
      <w:sz w:val="20"/>
      <w:szCs w:val="20"/>
    </w:rPr>
  </w:style>
  <w:style w:type="paragraph" w:styleId="TM2">
    <w:name w:val="toc 2"/>
    <w:basedOn w:val="Normal"/>
    <w:next w:val="Normal"/>
    <w:autoRedefine/>
    <w:uiPriority w:val="39"/>
    <w:unhideWhenUsed/>
    <w:rsid w:val="00A839FD"/>
    <w:pPr>
      <w:ind w:left="240"/>
    </w:pPr>
    <w:rPr>
      <w:rFonts w:ascii="Calibri" w:hAnsi="Calibri" w:cs="Calibri"/>
      <w:smallCaps/>
      <w:sz w:val="20"/>
      <w:szCs w:val="20"/>
    </w:rPr>
  </w:style>
  <w:style w:type="paragraph" w:styleId="TM3">
    <w:name w:val="toc 3"/>
    <w:basedOn w:val="Normal"/>
    <w:next w:val="Normal"/>
    <w:autoRedefine/>
    <w:uiPriority w:val="39"/>
    <w:unhideWhenUsed/>
    <w:rsid w:val="00A839FD"/>
    <w:pPr>
      <w:ind w:left="480"/>
    </w:pPr>
    <w:rPr>
      <w:rFonts w:ascii="Calibri" w:hAnsi="Calibri" w:cs="Calibri"/>
      <w:i/>
      <w:iCs/>
      <w:sz w:val="20"/>
      <w:szCs w:val="20"/>
    </w:rPr>
  </w:style>
  <w:style w:type="paragraph" w:styleId="TM4">
    <w:name w:val="toc 4"/>
    <w:basedOn w:val="Normal"/>
    <w:next w:val="Normal"/>
    <w:autoRedefine/>
    <w:uiPriority w:val="39"/>
    <w:unhideWhenUsed/>
    <w:rsid w:val="00A839FD"/>
    <w:pPr>
      <w:ind w:left="720"/>
    </w:pPr>
    <w:rPr>
      <w:rFonts w:ascii="Calibri" w:hAnsi="Calibri" w:cs="Calibri"/>
      <w:sz w:val="18"/>
      <w:szCs w:val="18"/>
    </w:rPr>
  </w:style>
  <w:style w:type="paragraph" w:styleId="TM5">
    <w:name w:val="toc 5"/>
    <w:basedOn w:val="Normal"/>
    <w:next w:val="Normal"/>
    <w:autoRedefine/>
    <w:uiPriority w:val="39"/>
    <w:unhideWhenUsed/>
    <w:rsid w:val="00A839FD"/>
    <w:pPr>
      <w:ind w:left="960"/>
    </w:pPr>
    <w:rPr>
      <w:rFonts w:ascii="Calibri" w:hAnsi="Calibri" w:cs="Calibri"/>
      <w:sz w:val="18"/>
      <w:szCs w:val="18"/>
    </w:rPr>
  </w:style>
  <w:style w:type="paragraph" w:styleId="TM6">
    <w:name w:val="toc 6"/>
    <w:basedOn w:val="Normal"/>
    <w:next w:val="Normal"/>
    <w:autoRedefine/>
    <w:uiPriority w:val="39"/>
    <w:unhideWhenUsed/>
    <w:rsid w:val="00A839FD"/>
    <w:pPr>
      <w:ind w:left="1200"/>
    </w:pPr>
    <w:rPr>
      <w:rFonts w:ascii="Calibri" w:hAnsi="Calibri" w:cs="Calibri"/>
      <w:sz w:val="18"/>
      <w:szCs w:val="18"/>
    </w:rPr>
  </w:style>
  <w:style w:type="paragraph" w:styleId="TM7">
    <w:name w:val="toc 7"/>
    <w:basedOn w:val="Normal"/>
    <w:next w:val="Normal"/>
    <w:autoRedefine/>
    <w:uiPriority w:val="39"/>
    <w:unhideWhenUsed/>
    <w:rsid w:val="00A839FD"/>
    <w:pPr>
      <w:ind w:left="1440"/>
    </w:pPr>
    <w:rPr>
      <w:rFonts w:ascii="Calibri" w:hAnsi="Calibri" w:cs="Calibri"/>
      <w:sz w:val="18"/>
      <w:szCs w:val="18"/>
    </w:rPr>
  </w:style>
  <w:style w:type="paragraph" w:styleId="TM8">
    <w:name w:val="toc 8"/>
    <w:basedOn w:val="Normal"/>
    <w:next w:val="Normal"/>
    <w:autoRedefine/>
    <w:uiPriority w:val="39"/>
    <w:unhideWhenUsed/>
    <w:rsid w:val="00A839FD"/>
    <w:pPr>
      <w:ind w:left="1680"/>
    </w:pPr>
    <w:rPr>
      <w:rFonts w:ascii="Calibri" w:hAnsi="Calibri" w:cs="Calibri"/>
      <w:sz w:val="18"/>
      <w:szCs w:val="18"/>
    </w:rPr>
  </w:style>
  <w:style w:type="paragraph" w:styleId="TM9">
    <w:name w:val="toc 9"/>
    <w:basedOn w:val="Normal"/>
    <w:next w:val="Normal"/>
    <w:autoRedefine/>
    <w:uiPriority w:val="39"/>
    <w:unhideWhenUsed/>
    <w:rsid w:val="00A839FD"/>
    <w:pPr>
      <w:ind w:left="1920"/>
    </w:pPr>
    <w:rPr>
      <w:rFonts w:ascii="Calibri" w:hAnsi="Calibri" w:cs="Calibri"/>
      <w:sz w:val="18"/>
      <w:szCs w:val="18"/>
    </w:rPr>
  </w:style>
  <w:style w:type="character" w:customStyle="1" w:styleId="Ohne">
    <w:name w:val="Ohne"/>
    <w:rsid w:val="00AC3C28"/>
  </w:style>
  <w:style w:type="paragraph" w:customStyle="1" w:styleId="TextA">
    <w:name w:val="Text A"/>
    <w:rsid w:val="00AC3C28"/>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s10">
    <w:name w:val="s10"/>
    <w:basedOn w:val="Policepardfaut"/>
    <w:rsid w:val="00AD4DDD"/>
  </w:style>
  <w:style w:type="paragraph" w:styleId="NormalWeb">
    <w:name w:val="Normal (Web)"/>
    <w:basedOn w:val="Normal"/>
    <w:uiPriority w:val="99"/>
    <w:unhideWhenUsed/>
    <w:rsid w:val="00160F39"/>
    <w:pPr>
      <w:spacing w:before="100" w:beforeAutospacing="1" w:after="100" w:afterAutospacing="1"/>
    </w:pPr>
  </w:style>
  <w:style w:type="character" w:customStyle="1" w:styleId="Titre4Car">
    <w:name w:val="Titre 4 Car"/>
    <w:basedOn w:val="Policepardfaut"/>
    <w:link w:val="Titre4"/>
    <w:rsid w:val="00FC66E7"/>
    <w:rPr>
      <w:iCs/>
      <w:sz w:val="24"/>
      <w:szCs w:val="24"/>
      <w:u w:val="single"/>
    </w:rPr>
  </w:style>
  <w:style w:type="character" w:customStyle="1" w:styleId="s31">
    <w:name w:val="s31"/>
    <w:basedOn w:val="Policepardfaut"/>
    <w:rsid w:val="003D0F8E"/>
  </w:style>
  <w:style w:type="character" w:customStyle="1" w:styleId="s40">
    <w:name w:val="s40"/>
    <w:basedOn w:val="Policepardfaut"/>
    <w:rsid w:val="003D0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3966">
      <w:bodyDiv w:val="1"/>
      <w:marLeft w:val="0"/>
      <w:marRight w:val="0"/>
      <w:marTop w:val="0"/>
      <w:marBottom w:val="0"/>
      <w:divBdr>
        <w:top w:val="none" w:sz="0" w:space="0" w:color="auto"/>
        <w:left w:val="none" w:sz="0" w:space="0" w:color="auto"/>
        <w:bottom w:val="none" w:sz="0" w:space="0" w:color="auto"/>
        <w:right w:val="none" w:sz="0" w:space="0" w:color="auto"/>
      </w:divBdr>
    </w:div>
    <w:div w:id="23486908">
      <w:bodyDiv w:val="1"/>
      <w:marLeft w:val="0"/>
      <w:marRight w:val="0"/>
      <w:marTop w:val="0"/>
      <w:marBottom w:val="0"/>
      <w:divBdr>
        <w:top w:val="none" w:sz="0" w:space="0" w:color="auto"/>
        <w:left w:val="none" w:sz="0" w:space="0" w:color="auto"/>
        <w:bottom w:val="none" w:sz="0" w:space="0" w:color="auto"/>
        <w:right w:val="none" w:sz="0" w:space="0" w:color="auto"/>
      </w:divBdr>
    </w:div>
    <w:div w:id="98959544">
      <w:bodyDiv w:val="1"/>
      <w:marLeft w:val="0"/>
      <w:marRight w:val="0"/>
      <w:marTop w:val="0"/>
      <w:marBottom w:val="0"/>
      <w:divBdr>
        <w:top w:val="none" w:sz="0" w:space="0" w:color="auto"/>
        <w:left w:val="none" w:sz="0" w:space="0" w:color="auto"/>
        <w:bottom w:val="none" w:sz="0" w:space="0" w:color="auto"/>
        <w:right w:val="none" w:sz="0" w:space="0" w:color="auto"/>
      </w:divBdr>
    </w:div>
    <w:div w:id="160900286">
      <w:bodyDiv w:val="1"/>
      <w:marLeft w:val="0"/>
      <w:marRight w:val="0"/>
      <w:marTop w:val="0"/>
      <w:marBottom w:val="0"/>
      <w:divBdr>
        <w:top w:val="none" w:sz="0" w:space="0" w:color="auto"/>
        <w:left w:val="none" w:sz="0" w:space="0" w:color="auto"/>
        <w:bottom w:val="none" w:sz="0" w:space="0" w:color="auto"/>
        <w:right w:val="none" w:sz="0" w:space="0" w:color="auto"/>
      </w:divBdr>
    </w:div>
    <w:div w:id="321204314">
      <w:bodyDiv w:val="1"/>
      <w:marLeft w:val="0"/>
      <w:marRight w:val="0"/>
      <w:marTop w:val="0"/>
      <w:marBottom w:val="0"/>
      <w:divBdr>
        <w:top w:val="none" w:sz="0" w:space="0" w:color="auto"/>
        <w:left w:val="none" w:sz="0" w:space="0" w:color="auto"/>
        <w:bottom w:val="none" w:sz="0" w:space="0" w:color="auto"/>
        <w:right w:val="none" w:sz="0" w:space="0" w:color="auto"/>
      </w:divBdr>
    </w:div>
    <w:div w:id="341123874">
      <w:bodyDiv w:val="1"/>
      <w:marLeft w:val="0"/>
      <w:marRight w:val="0"/>
      <w:marTop w:val="0"/>
      <w:marBottom w:val="0"/>
      <w:divBdr>
        <w:top w:val="none" w:sz="0" w:space="0" w:color="auto"/>
        <w:left w:val="none" w:sz="0" w:space="0" w:color="auto"/>
        <w:bottom w:val="none" w:sz="0" w:space="0" w:color="auto"/>
        <w:right w:val="none" w:sz="0" w:space="0" w:color="auto"/>
      </w:divBdr>
    </w:div>
    <w:div w:id="382869147">
      <w:bodyDiv w:val="1"/>
      <w:marLeft w:val="0"/>
      <w:marRight w:val="0"/>
      <w:marTop w:val="0"/>
      <w:marBottom w:val="0"/>
      <w:divBdr>
        <w:top w:val="none" w:sz="0" w:space="0" w:color="auto"/>
        <w:left w:val="none" w:sz="0" w:space="0" w:color="auto"/>
        <w:bottom w:val="none" w:sz="0" w:space="0" w:color="auto"/>
        <w:right w:val="none" w:sz="0" w:space="0" w:color="auto"/>
      </w:divBdr>
    </w:div>
    <w:div w:id="468280327">
      <w:bodyDiv w:val="1"/>
      <w:marLeft w:val="0"/>
      <w:marRight w:val="0"/>
      <w:marTop w:val="0"/>
      <w:marBottom w:val="0"/>
      <w:divBdr>
        <w:top w:val="none" w:sz="0" w:space="0" w:color="auto"/>
        <w:left w:val="none" w:sz="0" w:space="0" w:color="auto"/>
        <w:bottom w:val="none" w:sz="0" w:space="0" w:color="auto"/>
        <w:right w:val="none" w:sz="0" w:space="0" w:color="auto"/>
      </w:divBdr>
    </w:div>
    <w:div w:id="469709219">
      <w:bodyDiv w:val="1"/>
      <w:marLeft w:val="0"/>
      <w:marRight w:val="0"/>
      <w:marTop w:val="0"/>
      <w:marBottom w:val="0"/>
      <w:divBdr>
        <w:top w:val="none" w:sz="0" w:space="0" w:color="auto"/>
        <w:left w:val="none" w:sz="0" w:space="0" w:color="auto"/>
        <w:bottom w:val="none" w:sz="0" w:space="0" w:color="auto"/>
        <w:right w:val="none" w:sz="0" w:space="0" w:color="auto"/>
      </w:divBdr>
    </w:div>
    <w:div w:id="657267214">
      <w:bodyDiv w:val="1"/>
      <w:marLeft w:val="0"/>
      <w:marRight w:val="0"/>
      <w:marTop w:val="0"/>
      <w:marBottom w:val="0"/>
      <w:divBdr>
        <w:top w:val="none" w:sz="0" w:space="0" w:color="auto"/>
        <w:left w:val="none" w:sz="0" w:space="0" w:color="auto"/>
        <w:bottom w:val="none" w:sz="0" w:space="0" w:color="auto"/>
        <w:right w:val="none" w:sz="0" w:space="0" w:color="auto"/>
      </w:divBdr>
    </w:div>
    <w:div w:id="658777199">
      <w:bodyDiv w:val="1"/>
      <w:marLeft w:val="0"/>
      <w:marRight w:val="0"/>
      <w:marTop w:val="0"/>
      <w:marBottom w:val="0"/>
      <w:divBdr>
        <w:top w:val="none" w:sz="0" w:space="0" w:color="auto"/>
        <w:left w:val="none" w:sz="0" w:space="0" w:color="auto"/>
        <w:bottom w:val="none" w:sz="0" w:space="0" w:color="auto"/>
        <w:right w:val="none" w:sz="0" w:space="0" w:color="auto"/>
      </w:divBdr>
    </w:div>
    <w:div w:id="713576610">
      <w:bodyDiv w:val="1"/>
      <w:marLeft w:val="0"/>
      <w:marRight w:val="0"/>
      <w:marTop w:val="0"/>
      <w:marBottom w:val="0"/>
      <w:divBdr>
        <w:top w:val="none" w:sz="0" w:space="0" w:color="auto"/>
        <w:left w:val="none" w:sz="0" w:space="0" w:color="auto"/>
        <w:bottom w:val="none" w:sz="0" w:space="0" w:color="auto"/>
        <w:right w:val="none" w:sz="0" w:space="0" w:color="auto"/>
      </w:divBdr>
    </w:div>
    <w:div w:id="864754841">
      <w:bodyDiv w:val="1"/>
      <w:marLeft w:val="0"/>
      <w:marRight w:val="0"/>
      <w:marTop w:val="0"/>
      <w:marBottom w:val="0"/>
      <w:divBdr>
        <w:top w:val="none" w:sz="0" w:space="0" w:color="auto"/>
        <w:left w:val="none" w:sz="0" w:space="0" w:color="auto"/>
        <w:bottom w:val="none" w:sz="0" w:space="0" w:color="auto"/>
        <w:right w:val="none" w:sz="0" w:space="0" w:color="auto"/>
      </w:divBdr>
    </w:div>
    <w:div w:id="894514507">
      <w:bodyDiv w:val="1"/>
      <w:marLeft w:val="0"/>
      <w:marRight w:val="0"/>
      <w:marTop w:val="0"/>
      <w:marBottom w:val="0"/>
      <w:divBdr>
        <w:top w:val="none" w:sz="0" w:space="0" w:color="auto"/>
        <w:left w:val="none" w:sz="0" w:space="0" w:color="auto"/>
        <w:bottom w:val="none" w:sz="0" w:space="0" w:color="auto"/>
        <w:right w:val="none" w:sz="0" w:space="0" w:color="auto"/>
      </w:divBdr>
    </w:div>
    <w:div w:id="923228200">
      <w:bodyDiv w:val="1"/>
      <w:marLeft w:val="0"/>
      <w:marRight w:val="0"/>
      <w:marTop w:val="0"/>
      <w:marBottom w:val="0"/>
      <w:divBdr>
        <w:top w:val="none" w:sz="0" w:space="0" w:color="auto"/>
        <w:left w:val="none" w:sz="0" w:space="0" w:color="auto"/>
        <w:bottom w:val="none" w:sz="0" w:space="0" w:color="auto"/>
        <w:right w:val="none" w:sz="0" w:space="0" w:color="auto"/>
      </w:divBdr>
    </w:div>
    <w:div w:id="987633183">
      <w:bodyDiv w:val="1"/>
      <w:marLeft w:val="0"/>
      <w:marRight w:val="0"/>
      <w:marTop w:val="0"/>
      <w:marBottom w:val="0"/>
      <w:divBdr>
        <w:top w:val="none" w:sz="0" w:space="0" w:color="auto"/>
        <w:left w:val="none" w:sz="0" w:space="0" w:color="auto"/>
        <w:bottom w:val="none" w:sz="0" w:space="0" w:color="auto"/>
        <w:right w:val="none" w:sz="0" w:space="0" w:color="auto"/>
      </w:divBdr>
    </w:div>
    <w:div w:id="1051610858">
      <w:bodyDiv w:val="1"/>
      <w:marLeft w:val="0"/>
      <w:marRight w:val="0"/>
      <w:marTop w:val="0"/>
      <w:marBottom w:val="0"/>
      <w:divBdr>
        <w:top w:val="none" w:sz="0" w:space="0" w:color="auto"/>
        <w:left w:val="none" w:sz="0" w:space="0" w:color="auto"/>
        <w:bottom w:val="none" w:sz="0" w:space="0" w:color="auto"/>
        <w:right w:val="none" w:sz="0" w:space="0" w:color="auto"/>
      </w:divBdr>
      <w:divsChild>
        <w:div w:id="1978027388">
          <w:marLeft w:val="0"/>
          <w:marRight w:val="0"/>
          <w:marTop w:val="0"/>
          <w:marBottom w:val="0"/>
          <w:divBdr>
            <w:top w:val="none" w:sz="0" w:space="0" w:color="auto"/>
            <w:left w:val="none" w:sz="0" w:space="0" w:color="auto"/>
            <w:bottom w:val="none" w:sz="0" w:space="0" w:color="auto"/>
            <w:right w:val="none" w:sz="0" w:space="0" w:color="auto"/>
          </w:divBdr>
          <w:divsChild>
            <w:div w:id="1805854886">
              <w:marLeft w:val="0"/>
              <w:marRight w:val="0"/>
              <w:marTop w:val="0"/>
              <w:marBottom w:val="0"/>
              <w:divBdr>
                <w:top w:val="none" w:sz="0" w:space="0" w:color="auto"/>
                <w:left w:val="none" w:sz="0" w:space="0" w:color="auto"/>
                <w:bottom w:val="none" w:sz="0" w:space="0" w:color="auto"/>
                <w:right w:val="none" w:sz="0" w:space="0" w:color="auto"/>
              </w:divBdr>
              <w:divsChild>
                <w:div w:id="9833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618840">
      <w:bodyDiv w:val="1"/>
      <w:marLeft w:val="0"/>
      <w:marRight w:val="0"/>
      <w:marTop w:val="0"/>
      <w:marBottom w:val="0"/>
      <w:divBdr>
        <w:top w:val="none" w:sz="0" w:space="0" w:color="auto"/>
        <w:left w:val="none" w:sz="0" w:space="0" w:color="auto"/>
        <w:bottom w:val="none" w:sz="0" w:space="0" w:color="auto"/>
        <w:right w:val="none" w:sz="0" w:space="0" w:color="auto"/>
      </w:divBdr>
    </w:div>
    <w:div w:id="1321735012">
      <w:bodyDiv w:val="1"/>
      <w:marLeft w:val="0"/>
      <w:marRight w:val="0"/>
      <w:marTop w:val="0"/>
      <w:marBottom w:val="0"/>
      <w:divBdr>
        <w:top w:val="none" w:sz="0" w:space="0" w:color="auto"/>
        <w:left w:val="none" w:sz="0" w:space="0" w:color="auto"/>
        <w:bottom w:val="none" w:sz="0" w:space="0" w:color="auto"/>
        <w:right w:val="none" w:sz="0" w:space="0" w:color="auto"/>
      </w:divBdr>
    </w:div>
    <w:div w:id="1340694121">
      <w:bodyDiv w:val="1"/>
      <w:marLeft w:val="0"/>
      <w:marRight w:val="0"/>
      <w:marTop w:val="0"/>
      <w:marBottom w:val="0"/>
      <w:divBdr>
        <w:top w:val="none" w:sz="0" w:space="0" w:color="auto"/>
        <w:left w:val="none" w:sz="0" w:space="0" w:color="auto"/>
        <w:bottom w:val="none" w:sz="0" w:space="0" w:color="auto"/>
        <w:right w:val="none" w:sz="0" w:space="0" w:color="auto"/>
      </w:divBdr>
      <w:divsChild>
        <w:div w:id="1875650915">
          <w:marLeft w:val="0"/>
          <w:marRight w:val="0"/>
          <w:marTop w:val="0"/>
          <w:marBottom w:val="0"/>
          <w:divBdr>
            <w:top w:val="none" w:sz="0" w:space="0" w:color="auto"/>
            <w:left w:val="none" w:sz="0" w:space="0" w:color="auto"/>
            <w:bottom w:val="none" w:sz="0" w:space="0" w:color="auto"/>
            <w:right w:val="none" w:sz="0" w:space="0" w:color="auto"/>
          </w:divBdr>
          <w:divsChild>
            <w:div w:id="749889609">
              <w:marLeft w:val="0"/>
              <w:marRight w:val="0"/>
              <w:marTop w:val="0"/>
              <w:marBottom w:val="0"/>
              <w:divBdr>
                <w:top w:val="none" w:sz="0" w:space="0" w:color="auto"/>
                <w:left w:val="none" w:sz="0" w:space="0" w:color="auto"/>
                <w:bottom w:val="none" w:sz="0" w:space="0" w:color="auto"/>
                <w:right w:val="none" w:sz="0" w:space="0" w:color="auto"/>
              </w:divBdr>
              <w:divsChild>
                <w:div w:id="96674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541">
      <w:bodyDiv w:val="1"/>
      <w:marLeft w:val="0"/>
      <w:marRight w:val="0"/>
      <w:marTop w:val="0"/>
      <w:marBottom w:val="0"/>
      <w:divBdr>
        <w:top w:val="none" w:sz="0" w:space="0" w:color="auto"/>
        <w:left w:val="none" w:sz="0" w:space="0" w:color="auto"/>
        <w:bottom w:val="none" w:sz="0" w:space="0" w:color="auto"/>
        <w:right w:val="none" w:sz="0" w:space="0" w:color="auto"/>
      </w:divBdr>
    </w:div>
    <w:div w:id="1451129056">
      <w:bodyDiv w:val="1"/>
      <w:marLeft w:val="0"/>
      <w:marRight w:val="0"/>
      <w:marTop w:val="0"/>
      <w:marBottom w:val="0"/>
      <w:divBdr>
        <w:top w:val="none" w:sz="0" w:space="0" w:color="auto"/>
        <w:left w:val="none" w:sz="0" w:space="0" w:color="auto"/>
        <w:bottom w:val="none" w:sz="0" w:space="0" w:color="auto"/>
        <w:right w:val="none" w:sz="0" w:space="0" w:color="auto"/>
      </w:divBdr>
    </w:div>
    <w:div w:id="1505053608">
      <w:bodyDiv w:val="1"/>
      <w:marLeft w:val="0"/>
      <w:marRight w:val="0"/>
      <w:marTop w:val="0"/>
      <w:marBottom w:val="0"/>
      <w:divBdr>
        <w:top w:val="none" w:sz="0" w:space="0" w:color="auto"/>
        <w:left w:val="none" w:sz="0" w:space="0" w:color="auto"/>
        <w:bottom w:val="none" w:sz="0" w:space="0" w:color="auto"/>
        <w:right w:val="none" w:sz="0" w:space="0" w:color="auto"/>
      </w:divBdr>
    </w:div>
    <w:div w:id="1635453091">
      <w:bodyDiv w:val="1"/>
      <w:marLeft w:val="0"/>
      <w:marRight w:val="0"/>
      <w:marTop w:val="0"/>
      <w:marBottom w:val="0"/>
      <w:divBdr>
        <w:top w:val="none" w:sz="0" w:space="0" w:color="auto"/>
        <w:left w:val="none" w:sz="0" w:space="0" w:color="auto"/>
        <w:bottom w:val="none" w:sz="0" w:space="0" w:color="auto"/>
        <w:right w:val="none" w:sz="0" w:space="0" w:color="auto"/>
      </w:divBdr>
    </w:div>
    <w:div w:id="1653100473">
      <w:bodyDiv w:val="1"/>
      <w:marLeft w:val="0"/>
      <w:marRight w:val="0"/>
      <w:marTop w:val="0"/>
      <w:marBottom w:val="0"/>
      <w:divBdr>
        <w:top w:val="none" w:sz="0" w:space="0" w:color="auto"/>
        <w:left w:val="none" w:sz="0" w:space="0" w:color="auto"/>
        <w:bottom w:val="none" w:sz="0" w:space="0" w:color="auto"/>
        <w:right w:val="none" w:sz="0" w:space="0" w:color="auto"/>
      </w:divBdr>
      <w:divsChild>
        <w:div w:id="1889604695">
          <w:marLeft w:val="0"/>
          <w:marRight w:val="0"/>
          <w:marTop w:val="0"/>
          <w:marBottom w:val="0"/>
          <w:divBdr>
            <w:top w:val="none" w:sz="0" w:space="0" w:color="auto"/>
            <w:left w:val="none" w:sz="0" w:space="0" w:color="auto"/>
            <w:bottom w:val="none" w:sz="0" w:space="0" w:color="auto"/>
            <w:right w:val="none" w:sz="0" w:space="0" w:color="auto"/>
          </w:divBdr>
          <w:divsChild>
            <w:div w:id="791752467">
              <w:marLeft w:val="0"/>
              <w:marRight w:val="0"/>
              <w:marTop w:val="0"/>
              <w:marBottom w:val="0"/>
              <w:divBdr>
                <w:top w:val="none" w:sz="0" w:space="0" w:color="auto"/>
                <w:left w:val="none" w:sz="0" w:space="0" w:color="auto"/>
                <w:bottom w:val="none" w:sz="0" w:space="0" w:color="auto"/>
                <w:right w:val="none" w:sz="0" w:space="0" w:color="auto"/>
              </w:divBdr>
              <w:divsChild>
                <w:div w:id="4321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738251">
      <w:bodyDiv w:val="1"/>
      <w:marLeft w:val="0"/>
      <w:marRight w:val="0"/>
      <w:marTop w:val="0"/>
      <w:marBottom w:val="0"/>
      <w:divBdr>
        <w:top w:val="none" w:sz="0" w:space="0" w:color="auto"/>
        <w:left w:val="none" w:sz="0" w:space="0" w:color="auto"/>
        <w:bottom w:val="none" w:sz="0" w:space="0" w:color="auto"/>
        <w:right w:val="none" w:sz="0" w:space="0" w:color="auto"/>
      </w:divBdr>
    </w:div>
    <w:div w:id="1815219090">
      <w:bodyDiv w:val="1"/>
      <w:marLeft w:val="0"/>
      <w:marRight w:val="0"/>
      <w:marTop w:val="0"/>
      <w:marBottom w:val="0"/>
      <w:divBdr>
        <w:top w:val="none" w:sz="0" w:space="0" w:color="auto"/>
        <w:left w:val="none" w:sz="0" w:space="0" w:color="auto"/>
        <w:bottom w:val="none" w:sz="0" w:space="0" w:color="auto"/>
        <w:right w:val="none" w:sz="0" w:space="0" w:color="auto"/>
      </w:divBdr>
    </w:div>
    <w:div w:id="1866669414">
      <w:bodyDiv w:val="1"/>
      <w:marLeft w:val="0"/>
      <w:marRight w:val="0"/>
      <w:marTop w:val="0"/>
      <w:marBottom w:val="0"/>
      <w:divBdr>
        <w:top w:val="none" w:sz="0" w:space="0" w:color="auto"/>
        <w:left w:val="none" w:sz="0" w:space="0" w:color="auto"/>
        <w:bottom w:val="none" w:sz="0" w:space="0" w:color="auto"/>
        <w:right w:val="none" w:sz="0" w:space="0" w:color="auto"/>
      </w:divBdr>
    </w:div>
    <w:div w:id="1874925330">
      <w:bodyDiv w:val="1"/>
      <w:marLeft w:val="0"/>
      <w:marRight w:val="0"/>
      <w:marTop w:val="0"/>
      <w:marBottom w:val="0"/>
      <w:divBdr>
        <w:top w:val="none" w:sz="0" w:space="0" w:color="auto"/>
        <w:left w:val="none" w:sz="0" w:space="0" w:color="auto"/>
        <w:bottom w:val="none" w:sz="0" w:space="0" w:color="auto"/>
        <w:right w:val="none" w:sz="0" w:space="0" w:color="auto"/>
      </w:divBdr>
    </w:div>
    <w:div w:id="1931885233">
      <w:bodyDiv w:val="1"/>
      <w:marLeft w:val="0"/>
      <w:marRight w:val="0"/>
      <w:marTop w:val="0"/>
      <w:marBottom w:val="0"/>
      <w:divBdr>
        <w:top w:val="none" w:sz="0" w:space="0" w:color="auto"/>
        <w:left w:val="none" w:sz="0" w:space="0" w:color="auto"/>
        <w:bottom w:val="none" w:sz="0" w:space="0" w:color="auto"/>
        <w:right w:val="none" w:sz="0" w:space="0" w:color="auto"/>
      </w:divBdr>
      <w:divsChild>
        <w:div w:id="552548259">
          <w:marLeft w:val="0"/>
          <w:marRight w:val="0"/>
          <w:marTop w:val="0"/>
          <w:marBottom w:val="0"/>
          <w:divBdr>
            <w:top w:val="none" w:sz="0" w:space="0" w:color="auto"/>
            <w:left w:val="none" w:sz="0" w:space="0" w:color="auto"/>
            <w:bottom w:val="none" w:sz="0" w:space="0" w:color="auto"/>
            <w:right w:val="none" w:sz="0" w:space="0" w:color="auto"/>
          </w:divBdr>
          <w:divsChild>
            <w:div w:id="577980365">
              <w:marLeft w:val="0"/>
              <w:marRight w:val="0"/>
              <w:marTop w:val="0"/>
              <w:marBottom w:val="0"/>
              <w:divBdr>
                <w:top w:val="none" w:sz="0" w:space="0" w:color="auto"/>
                <w:left w:val="none" w:sz="0" w:space="0" w:color="auto"/>
                <w:bottom w:val="none" w:sz="0" w:space="0" w:color="auto"/>
                <w:right w:val="none" w:sz="0" w:space="0" w:color="auto"/>
              </w:divBdr>
              <w:divsChild>
                <w:div w:id="193921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69314">
      <w:bodyDiv w:val="1"/>
      <w:marLeft w:val="0"/>
      <w:marRight w:val="0"/>
      <w:marTop w:val="0"/>
      <w:marBottom w:val="0"/>
      <w:divBdr>
        <w:top w:val="none" w:sz="0" w:space="0" w:color="auto"/>
        <w:left w:val="none" w:sz="0" w:space="0" w:color="auto"/>
        <w:bottom w:val="none" w:sz="0" w:space="0" w:color="auto"/>
        <w:right w:val="none" w:sz="0" w:space="0" w:color="auto"/>
      </w:divBdr>
    </w:div>
    <w:div w:id="2033266027">
      <w:bodyDiv w:val="1"/>
      <w:marLeft w:val="0"/>
      <w:marRight w:val="0"/>
      <w:marTop w:val="0"/>
      <w:marBottom w:val="0"/>
      <w:divBdr>
        <w:top w:val="none" w:sz="0" w:space="0" w:color="auto"/>
        <w:left w:val="none" w:sz="0" w:space="0" w:color="auto"/>
        <w:bottom w:val="none" w:sz="0" w:space="0" w:color="auto"/>
        <w:right w:val="none" w:sz="0" w:space="0" w:color="auto"/>
      </w:divBdr>
    </w:div>
    <w:div w:id="2070880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lchaumette@parisnanterr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463BC-1A70-9A44-9E78-6F261B27F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13</Pages>
  <Words>5376</Words>
  <Characters>29573</Characters>
  <Application>Microsoft Office Word</Application>
  <DocSecurity>0</DocSecurity>
  <Lines>246</Lines>
  <Paragraphs>69</Paragraphs>
  <ScaleCrop>false</ScaleCrop>
  <HeadingPairs>
    <vt:vector size="2" baseType="variant">
      <vt:variant>
        <vt:lpstr>Titre</vt:lpstr>
      </vt:variant>
      <vt:variant>
        <vt:i4>1</vt:i4>
      </vt:variant>
    </vt:vector>
  </HeadingPairs>
  <TitlesOfParts>
    <vt:vector size="1" baseType="lpstr">
      <vt:lpstr>CURRICULUM VITAE</vt:lpstr>
    </vt:vector>
  </TitlesOfParts>
  <Company> </Company>
  <LinksUpToDate>false</LinksUpToDate>
  <CharactersWithSpaces>34880</CharactersWithSpaces>
  <SharedDoc>false</SharedDoc>
  <HLinks>
    <vt:vector size="6" baseType="variant">
      <vt:variant>
        <vt:i4>6815835</vt:i4>
      </vt:variant>
      <vt:variant>
        <vt:i4>0</vt:i4>
      </vt:variant>
      <vt:variant>
        <vt:i4>0</vt:i4>
      </vt:variant>
      <vt:variant>
        <vt:i4>5</vt:i4>
      </vt:variant>
      <vt:variant>
        <vt:lpwstr>mailto:alchaumette@parisnanterre.fr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VAURS Anne-Laure</dc:creator>
  <cp:keywords/>
  <dc:description/>
  <cp:lastModifiedBy>Anne-Laure Chaumette</cp:lastModifiedBy>
  <cp:revision>96</cp:revision>
  <cp:lastPrinted>2022-04-29T07:58:00Z</cp:lastPrinted>
  <dcterms:created xsi:type="dcterms:W3CDTF">2023-02-14T11:12:00Z</dcterms:created>
  <dcterms:modified xsi:type="dcterms:W3CDTF">2025-03-16T16:21:00Z</dcterms:modified>
</cp:coreProperties>
</file>