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506F" w:rsidRPr="00210EE7" w:rsidRDefault="00F6506F" w:rsidP="00F6506F">
      <w:pPr>
        <w:pStyle w:val="Titolo2"/>
        <w:rPr>
          <w:rFonts w:ascii="Century Gothic" w:eastAsia="Arial Unicode MS" w:hAnsi="Century Gothic" w:cs="Century Gothic"/>
          <w:sz w:val="28"/>
          <w:szCs w:val="28"/>
        </w:rPr>
      </w:pPr>
      <w:r w:rsidRPr="00210EE7">
        <w:rPr>
          <w:rFonts w:ascii="Century Gothic" w:eastAsia="Arial Unicode MS" w:hAnsi="Century Gothic" w:cs="Century Gothic"/>
          <w:sz w:val="28"/>
          <w:szCs w:val="28"/>
        </w:rPr>
        <w:t>Annalisa Crea</w:t>
      </w:r>
    </w:p>
    <w:p w:rsidR="00F6506F" w:rsidRPr="00210EE7" w:rsidRDefault="00F6506F" w:rsidP="00F6506F">
      <w:pPr>
        <w:rPr>
          <w:sz w:val="20"/>
          <w:szCs w:val="20"/>
        </w:rPr>
      </w:pPr>
    </w:p>
    <w:p w:rsidR="00F6506F" w:rsidRPr="00210EE7" w:rsidRDefault="00F6506F" w:rsidP="00F6506F">
      <w:pPr>
        <w:tabs>
          <w:tab w:val="left" w:pos="5954"/>
        </w:tabs>
        <w:rPr>
          <w:rFonts w:ascii="Century Gothic" w:eastAsia="Arial Unicode MS" w:hAnsi="Century Gothic" w:cs="Century Gothic"/>
          <w:sz w:val="20"/>
          <w:szCs w:val="20"/>
        </w:rPr>
      </w:pPr>
      <w:hyperlink r:id="rId5" w:history="1">
        <w:r w:rsidRPr="00210EE7">
          <w:rPr>
            <w:rStyle w:val="Collegamentoipertestuale"/>
            <w:rFonts w:ascii="Century Gothic" w:eastAsia="Arial Unicode MS" w:hAnsi="Century Gothic" w:cs="Century Gothic"/>
            <w:sz w:val="20"/>
            <w:szCs w:val="20"/>
          </w:rPr>
          <w:t>annalisa.crea@unibo.it</w:t>
        </w:r>
      </w:hyperlink>
    </w:p>
    <w:p w:rsidR="00F6506F" w:rsidRPr="00210EE7" w:rsidRDefault="00F6506F" w:rsidP="00F6506F">
      <w:pPr>
        <w:tabs>
          <w:tab w:val="left" w:pos="5812"/>
          <w:tab w:val="left" w:pos="6237"/>
        </w:tabs>
        <w:rPr>
          <w:rFonts w:ascii="Century Gothic" w:eastAsia="Arial Unicode MS" w:hAnsi="Century Gothic" w:cs="Century Gothic"/>
          <w:sz w:val="20"/>
          <w:szCs w:val="20"/>
        </w:rPr>
      </w:pPr>
      <w:hyperlink r:id="rId6" w:history="1">
        <w:r w:rsidRPr="00210EE7">
          <w:rPr>
            <w:rStyle w:val="Collegamentoipertestuale"/>
            <w:rFonts w:ascii="Century Gothic" w:eastAsia="Arial Unicode MS" w:hAnsi="Century Gothic" w:cs="Century Gothic"/>
            <w:sz w:val="20"/>
            <w:szCs w:val="20"/>
          </w:rPr>
          <w:t>https://www.unibo.it/sitoweb/annalisa.crea</w:t>
        </w:r>
      </w:hyperlink>
    </w:p>
    <w:p w:rsidR="00F6506F" w:rsidRPr="00210EE7" w:rsidRDefault="00F6506F" w:rsidP="00F6506F">
      <w:pPr>
        <w:tabs>
          <w:tab w:val="left" w:pos="5812"/>
        </w:tabs>
        <w:ind w:firstLine="6"/>
        <w:rPr>
          <w:rFonts w:ascii="Century Gothic" w:eastAsia="Arial Unicode MS" w:hAnsi="Century Gothic" w:cs="Century Gothic"/>
          <w:sz w:val="20"/>
          <w:szCs w:val="20"/>
        </w:rPr>
      </w:pPr>
    </w:p>
    <w:p w:rsidR="00F6506F" w:rsidRPr="00210EE7" w:rsidRDefault="00F6506F" w:rsidP="00F6506F">
      <w:pPr>
        <w:tabs>
          <w:tab w:val="left" w:pos="5812"/>
        </w:tabs>
        <w:ind w:firstLine="6"/>
        <w:rPr>
          <w:rFonts w:ascii="Century Gothic" w:eastAsia="Arial Unicode MS" w:hAnsi="Century Gothic" w:cs="Century Gothic"/>
          <w:sz w:val="20"/>
          <w:szCs w:val="20"/>
        </w:rPr>
      </w:pPr>
    </w:p>
    <w:p w:rsidR="00F6506F" w:rsidRDefault="00F6506F" w:rsidP="00F6506F">
      <w:pPr>
        <w:tabs>
          <w:tab w:val="left" w:pos="5812"/>
        </w:tabs>
        <w:jc w:val="both"/>
        <w:rPr>
          <w:rFonts w:ascii="Century Gothic" w:eastAsia="Arial Unicode MS" w:hAnsi="Century Gothic" w:cs="Century Gothic"/>
          <w:b/>
          <w:sz w:val="20"/>
          <w:szCs w:val="20"/>
          <w:u w:val="single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  <w:u w:val="single"/>
        </w:rPr>
        <w:t>MADRELINGUA E LINGUE DI LAVORO</w:t>
      </w:r>
    </w:p>
    <w:p w:rsidR="00F6506F" w:rsidRPr="00210EE7" w:rsidRDefault="00F6506F" w:rsidP="00F6506F">
      <w:pPr>
        <w:tabs>
          <w:tab w:val="left" w:pos="5812"/>
        </w:tabs>
        <w:jc w:val="both"/>
        <w:rPr>
          <w:rFonts w:ascii="Century Gothic" w:eastAsia="Arial Unicode MS" w:hAnsi="Century Gothic" w:cs="Century Gothic"/>
          <w:b/>
          <w:sz w:val="20"/>
          <w:szCs w:val="20"/>
          <w:u w:val="single"/>
        </w:rPr>
      </w:pPr>
    </w:p>
    <w:p w:rsidR="00F6506F" w:rsidRPr="00210EE7" w:rsidRDefault="00F6506F" w:rsidP="00F6506F">
      <w:pPr>
        <w:pStyle w:val="Paragrafoelenco"/>
        <w:numPr>
          <w:ilvl w:val="0"/>
          <w:numId w:val="1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bCs/>
          <w:sz w:val="20"/>
          <w:szCs w:val="20"/>
        </w:rPr>
        <w:t>Italiano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– Lingua A</w:t>
      </w:r>
    </w:p>
    <w:p w:rsidR="00F6506F" w:rsidRPr="00210EE7" w:rsidRDefault="00F6506F" w:rsidP="00F6506F">
      <w:pPr>
        <w:pStyle w:val="Paragrafoelenco"/>
        <w:numPr>
          <w:ilvl w:val="0"/>
          <w:numId w:val="1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bCs/>
          <w:sz w:val="20"/>
          <w:szCs w:val="20"/>
        </w:rPr>
        <w:t>Inglese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e </w:t>
      </w:r>
      <w:r w:rsidRPr="00210EE7">
        <w:rPr>
          <w:rFonts w:ascii="Century Gothic" w:eastAsia="Arial Unicode MS" w:hAnsi="Century Gothic" w:cs="Century Gothic"/>
          <w:b/>
          <w:bCs/>
          <w:sz w:val="20"/>
          <w:szCs w:val="20"/>
        </w:rPr>
        <w:t>francese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– Lingue C</w:t>
      </w:r>
    </w:p>
    <w:p w:rsidR="00F6506F" w:rsidRPr="00210EE7" w:rsidRDefault="00F6506F" w:rsidP="00F6506F">
      <w:pPr>
        <w:pStyle w:val="Paragrafoelenco"/>
        <w:tabs>
          <w:tab w:val="left" w:pos="0"/>
        </w:tabs>
        <w:ind w:left="0"/>
        <w:jc w:val="both"/>
        <w:rPr>
          <w:rFonts w:ascii="Century Gothic" w:eastAsia="Arial Unicode MS" w:hAnsi="Century Gothic" w:cs="Century Gothic"/>
          <w:sz w:val="20"/>
          <w:szCs w:val="20"/>
        </w:rPr>
      </w:pPr>
    </w:p>
    <w:p w:rsidR="00F6506F" w:rsidRDefault="00F6506F" w:rsidP="00F6506F">
      <w:pPr>
        <w:pStyle w:val="Paragrafoelenco"/>
        <w:tabs>
          <w:tab w:val="left" w:pos="0"/>
        </w:tabs>
        <w:ind w:left="0"/>
        <w:jc w:val="both"/>
        <w:rPr>
          <w:rFonts w:ascii="Century Gothic" w:eastAsia="Arial Unicode MS" w:hAnsi="Century Gothic" w:cs="Century Gothic"/>
          <w:b/>
          <w:sz w:val="20"/>
          <w:szCs w:val="20"/>
          <w:u w:val="single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  <w:u w:val="single"/>
        </w:rPr>
        <w:t>TITOLI ACQUISITI</w:t>
      </w:r>
    </w:p>
    <w:p w:rsidR="00F6506F" w:rsidRPr="00210EE7" w:rsidRDefault="00F6506F" w:rsidP="00F6506F">
      <w:pPr>
        <w:pStyle w:val="Paragrafoelenco"/>
        <w:tabs>
          <w:tab w:val="left" w:pos="0"/>
        </w:tabs>
        <w:ind w:left="0"/>
        <w:jc w:val="both"/>
        <w:rPr>
          <w:rFonts w:ascii="Century Gothic" w:eastAsia="Arial Unicode MS" w:hAnsi="Century Gothic" w:cs="Century Gothic"/>
          <w:b/>
          <w:sz w:val="20"/>
          <w:szCs w:val="20"/>
          <w:u w:val="single"/>
        </w:rPr>
      </w:pPr>
    </w:p>
    <w:p w:rsidR="00F6506F" w:rsidRPr="00210EE7" w:rsidRDefault="00F6506F" w:rsidP="00F6506F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1999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>: Laurea quadriennale a ciclo unico in Traduzione con punteggio di 106/110 conseguita presso la Scuola Superiore di Lingue Moderne per Interpreti e Traduttori dell’Università di Bologna (sede di Forlì)</w:t>
      </w:r>
    </w:p>
    <w:p w:rsidR="00F6506F" w:rsidRPr="00210EE7" w:rsidRDefault="00F6506F" w:rsidP="00F6506F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2001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Corso di perfezionamento </w:t>
      </w:r>
      <w:r w:rsidRPr="00210EE7">
        <w:rPr>
          <w:rFonts w:ascii="Century Gothic" w:eastAsia="Arial Unicode MS" w:hAnsi="Century Gothic" w:cs="Century Gothic"/>
          <w:i/>
          <w:sz w:val="20"/>
          <w:szCs w:val="20"/>
        </w:rPr>
        <w:t>Tradurre la letteratura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presso la Fondazione </w:t>
      </w:r>
      <w:proofErr w:type="spellStart"/>
      <w:r w:rsidRPr="00210EE7">
        <w:rPr>
          <w:rFonts w:ascii="Century Gothic" w:eastAsia="Arial Unicode MS" w:hAnsi="Century Gothic" w:cs="Century Gothic"/>
          <w:sz w:val="20"/>
          <w:szCs w:val="20"/>
        </w:rPr>
        <w:t>Unicampus</w:t>
      </w:r>
      <w:proofErr w:type="spellEnd"/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San Pellegrino di Rimini</w:t>
      </w:r>
    </w:p>
    <w:p w:rsidR="00F6506F" w:rsidRPr="00210EE7" w:rsidRDefault="00F6506F" w:rsidP="00F6506F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2001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>: Corso di perfezionamento in traduzione medico-scientifica presso il C.T.I. (</w:t>
      </w:r>
      <w:proofErr w:type="spellStart"/>
      <w:r w:rsidRPr="00210EE7">
        <w:rPr>
          <w:rFonts w:ascii="Century Gothic" w:eastAsia="Arial Unicode MS" w:hAnsi="Century Gothic" w:cs="Century Gothic"/>
          <w:sz w:val="20"/>
          <w:szCs w:val="20"/>
        </w:rPr>
        <w:t>Communication</w:t>
      </w:r>
      <w:proofErr w:type="spellEnd"/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Trend Italia) di Milano.</w:t>
      </w:r>
    </w:p>
    <w:p w:rsidR="00F6506F" w:rsidRPr="00210EE7" w:rsidRDefault="00F6506F" w:rsidP="00F6506F">
      <w:p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</w:p>
    <w:p w:rsidR="00F6506F" w:rsidRDefault="00F6506F" w:rsidP="00F6506F">
      <w:pPr>
        <w:tabs>
          <w:tab w:val="left" w:pos="0"/>
        </w:tabs>
        <w:jc w:val="both"/>
        <w:rPr>
          <w:rFonts w:ascii="Century Gothic" w:eastAsia="Arial Unicode MS" w:hAnsi="Century Gothic" w:cs="Century Gothic"/>
          <w:b/>
          <w:sz w:val="20"/>
          <w:szCs w:val="20"/>
          <w:u w:val="single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  <w:u w:val="single"/>
        </w:rPr>
        <w:t>ATTIVITÀ PROFESSIONALE NELL’AMBITO DELLA TRADUZIONE</w:t>
      </w:r>
    </w:p>
    <w:p w:rsidR="00F6506F" w:rsidRPr="00210EE7" w:rsidRDefault="00F6506F" w:rsidP="00F6506F">
      <w:p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796"/>
      </w:tblGrid>
      <w:tr w:rsidR="00F6506F" w:rsidRPr="00210EE7" w:rsidTr="00A05F43">
        <w:trPr>
          <w:trHeight w:val="80"/>
        </w:trPr>
        <w:tc>
          <w:tcPr>
            <w:tcW w:w="1488" w:type="dxa"/>
            <w:hideMark/>
          </w:tcPr>
          <w:p w:rsidR="00F6506F" w:rsidRPr="00210EE7" w:rsidRDefault="00F6506F" w:rsidP="00A05F43">
            <w:pPr>
              <w:spacing w:after="8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sz w:val="20"/>
                <w:szCs w:val="20"/>
              </w:rPr>
              <w:t>2001 – 202</w:t>
            </w:r>
            <w:r w:rsidR="001A1F68">
              <w:rPr>
                <w:rFonts w:ascii="Century Gothic" w:eastAsia="Arial Unicode MS" w:hAnsi="Century Gothic" w:cs="Century Gothic"/>
                <w:b/>
                <w:sz w:val="20"/>
                <w:szCs w:val="20"/>
              </w:rPr>
              <w:t>5</w:t>
            </w:r>
          </w:p>
          <w:p w:rsidR="00F6506F" w:rsidRPr="00210EE7" w:rsidRDefault="00F6506F" w:rsidP="00A05F4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6506F" w:rsidRPr="00210EE7" w:rsidRDefault="00F6506F" w:rsidP="00A05F4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6506F" w:rsidRPr="00210EE7" w:rsidRDefault="00F6506F" w:rsidP="00A05F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506F" w:rsidRPr="00210EE7" w:rsidRDefault="00F6506F" w:rsidP="00A05F43">
            <w:pPr>
              <w:spacing w:after="200"/>
              <w:ind w:right="74"/>
              <w:jc w:val="both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Alcune traduzioni</w:t>
            </w:r>
            <w:r w:rsidRPr="00210EE7">
              <w:rPr>
                <w:rFonts w:ascii="Century Gothic" w:eastAsia="Arial Unicode MS" w:hAnsi="Century Gothic" w:cs="Century Gothic"/>
                <w:b/>
                <w:sz w:val="20"/>
                <w:szCs w:val="20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dall’</w:t>
            </w:r>
            <w:r w:rsidRPr="00210EE7">
              <w:rPr>
                <w:rFonts w:ascii="Century Gothic" w:eastAsia="Arial Unicode MS" w:hAnsi="Century Gothic" w:cs="Century Gothic"/>
                <w:b/>
                <w:sz w:val="20"/>
                <w:szCs w:val="20"/>
              </w:rPr>
              <w:t>inglese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: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Poems from the </w:t>
            </w:r>
            <w:proofErr w:type="spellStart"/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Divan</w:t>
            </w:r>
            <w:proofErr w:type="spellEnd"/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of Hafiz</w:t>
            </w:r>
            <w:r w:rsidRPr="00210EE7">
              <w:rPr>
                <w:rFonts w:ascii="Century Gothic" w:hAnsi="Century Gothic"/>
                <w:sz w:val="20"/>
                <w:szCs w:val="20"/>
              </w:rPr>
              <w:t xml:space="preserve">, di Gertrude </w:t>
            </w:r>
            <w:proofErr w:type="spellStart"/>
            <w:r w:rsidRPr="00210EE7">
              <w:rPr>
                <w:rFonts w:ascii="Century Gothic" w:hAnsi="Century Gothic"/>
                <w:sz w:val="20"/>
                <w:szCs w:val="20"/>
              </w:rPr>
              <w:t>Lowthian</w:t>
            </w:r>
            <w:proofErr w:type="spellEnd"/>
            <w:r w:rsidRPr="00210EE7">
              <w:rPr>
                <w:rFonts w:ascii="Century Gothic" w:hAnsi="Century Gothic"/>
                <w:sz w:val="20"/>
                <w:szCs w:val="20"/>
              </w:rPr>
              <w:t xml:space="preserve"> Bell, in pubblicazione per Magog Edizioni. Genere: poesia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Selected</w:t>
            </w:r>
            <w:proofErr w:type="spellEnd"/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Poems</w:t>
            </w:r>
            <w:r w:rsidRPr="00210EE7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hAnsi="Century Gothic"/>
                <w:i/>
                <w:iCs/>
                <w:sz w:val="20"/>
                <w:szCs w:val="20"/>
              </w:rPr>
              <w:t>Parallax</w:t>
            </w:r>
            <w:r w:rsidRPr="00210EE7">
              <w:rPr>
                <w:rFonts w:ascii="Century Gothic" w:hAnsi="Century Gothic"/>
                <w:sz w:val="20"/>
                <w:szCs w:val="20"/>
              </w:rPr>
              <w:t>, 2023), di Nancy Cunard, De Piante Editore. Genere: poesia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Austenland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Tutta colpa di Mr. Darcy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2017), di Shannon Hale, Piemme.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Under the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Wire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Confesso che sono stata uccisa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2013), di Paul Conroy, Newton Compton. Genere: reportage di guerra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  <w:lang w:val="fr-FR"/>
              </w:rPr>
              <w:t>Rosie Hopkins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fr-FR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  <w:lang w:val="fr-FR"/>
              </w:rPr>
              <w:t>Rosie Hopkins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fr-FR"/>
              </w:rPr>
              <w:t xml:space="preserve">, 2013), di Jenny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fr-FR"/>
              </w:rPr>
              <w:t>Colgan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fr-FR"/>
              </w:rPr>
              <w:t>Piemme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fr-FR"/>
              </w:rPr>
              <w:t xml:space="preserve">.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The Library Card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Il tempo della verità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2012), di Glenn Cooper, Editrice Nord. Genere: racconto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Meet Me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at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the Cupcake Café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Appuntamento al Cupcake Café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2012), di Jenny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Colgan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Piemme.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You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L’ossessione di te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2012), di Joanna Briscoe, Piemme.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  <w:lang w:val="en-GB"/>
              </w:rPr>
              <w:t>The Best American Noir of the Century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  <w:lang w:val="en-GB"/>
              </w:rPr>
              <w:t>Millennium Thriller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 xml:space="preserve">, 2011), a cura di Otto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>Penzler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 xml:space="preserve"> e James Ellroy, Newton Compton (co-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>traduzione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 xml:space="preserve">).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Genere: antologia di racconti noir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  <w:lang w:val="en-GB"/>
              </w:rPr>
              <w:t>Summer and the City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  <w:lang w:val="en-GB"/>
              </w:rPr>
              <w:t>Summer and the city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>, 2011),</w:t>
            </w:r>
            <w:r w:rsidRPr="00210EE7">
              <w:rPr>
                <w:rFonts w:ascii="Century Gothic" w:eastAsia="Arial Unicode MS" w:hAnsi="Century Gothic" w:cs="Century Gothic"/>
                <w:b/>
                <w:sz w:val="20"/>
                <w:szCs w:val="20"/>
                <w:lang w:val="en-GB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 xml:space="preserve">di Candace Bushnell,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>Piemme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US"/>
              </w:rPr>
              <w:t>Genere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US"/>
              </w:rPr>
              <w:t>romanzo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US"/>
              </w:rPr>
              <w:t>ragazzi</w:t>
            </w:r>
            <w:proofErr w:type="spellEnd"/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A Discovery of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Witches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sz w:val="20"/>
                <w:szCs w:val="20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Il libro della vita e della morte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2011), di Deborah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Harkness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Piemme.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>Genere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  <w:lang w:val="en-GB"/>
              </w:rPr>
              <w:t>romanzo</w:t>
            </w:r>
            <w:proofErr w:type="spellEnd"/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Company of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Liars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La bambina delle rune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2010), di Karen Maitland, Piemme. Genere: romanzo storico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God’s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Little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Soldier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Piccolo soldato di Dio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2010), di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Kiran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Nagarkar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Rizzoli (co-traduzione).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lastRenderedPageBreak/>
              <w:t>The Un-Dead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Undead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, gli immortali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2009), di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Dacre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Stoker e Ian Holt, Piemme.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The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Owl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Killers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I maestri oscuri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2009), di Karen Maitland, Piemme. Genere: romanzo storico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A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Map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of Home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La collezionista di storie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2009), di Randa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Jarrar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Piemme.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Acacia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(libro secondo)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Il guerriero del lago d’argento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2009), di David Anthony Durham, Piemme.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Acacia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(libro primo)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I ribelli del mondo oscuro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2008), di David Anthony Durham, Piemme.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Born on a Blue Day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Nato in un giorno azzurro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2008), di Daniel Tammet, Rizzoli. Genere: autobiografia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The Last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>Summer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(of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>You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and Me)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</w:rPr>
              <w:t>L’ultima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</w:rPr>
              <w:t>estate di noi due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, 2007),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di Ann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Brashares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, Rizzoli.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>The Man of My Dreams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</w:rPr>
              <w:t>L’uomo dei miei sogni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, 2007), di Curtis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Sittenfeld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, Rizzoli.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>Prep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</w:rPr>
              <w:t>Prep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, 2006), di Curtis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Sittenfeld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, Rizzoli.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  <w:lang w:val="en-GB"/>
              </w:rPr>
              <w:t>The Highest Tide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  <w:lang w:val="en-GB"/>
              </w:rPr>
              <w:t>L’ultima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  <w:lang w:val="en-GB"/>
              </w:rPr>
              <w:t>onda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  <w:lang w:val="en-GB"/>
              </w:rPr>
              <w:t xml:space="preserve">, 2005), di Jim Lynch, Rizzoli. 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Flicker 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</w:rPr>
              <w:t>(La congiura delle ombre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, 2005), di Theodore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Roszak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, Rizzoli (co-traduzione). Genere: romanzo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>Scandals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>Translation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Gli scandali della traduzione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2005),</w:t>
            </w: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di Lawrence Venuti, Guaraldi (co-traduzione). Genere: saggio di traduttologia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Salt: A World History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iCs/>
                <w:sz w:val="20"/>
                <w:szCs w:val="20"/>
              </w:rPr>
              <w:t>Il sale: una biografia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2003), di Mark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Kurlansky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Rizzoli. Genere: saggio storico</w:t>
            </w:r>
          </w:p>
          <w:p w:rsidR="00F6506F" w:rsidRPr="00210EE7" w:rsidRDefault="00F6506F" w:rsidP="00F6506F">
            <w:pPr>
              <w:numPr>
                <w:ilvl w:val="0"/>
                <w:numId w:val="5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The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Letter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of the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Law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Lo spirito della legge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2002), di Tim Green, Mondadori. Genere: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legal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thriller.</w:t>
            </w:r>
          </w:p>
          <w:p w:rsidR="00F6506F" w:rsidRPr="00210EE7" w:rsidRDefault="00F6506F" w:rsidP="00A05F43">
            <w:pPr>
              <w:spacing w:after="80"/>
              <w:ind w:right="74"/>
              <w:jc w:val="both"/>
              <w:rPr>
                <w:rFonts w:ascii="Century Gothic" w:eastAsia="Arial Unicode MS" w:hAnsi="Century Gothic" w:cs="Century Gothic"/>
                <w:b/>
                <w:sz w:val="20"/>
                <w:szCs w:val="20"/>
              </w:rPr>
            </w:pPr>
          </w:p>
          <w:p w:rsidR="00F6506F" w:rsidRPr="00210EE7" w:rsidRDefault="00F6506F" w:rsidP="00A05F43">
            <w:pPr>
              <w:spacing w:after="20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Alcune traduzioni dal </w:t>
            </w:r>
            <w:r w:rsidRPr="00210EE7">
              <w:rPr>
                <w:rFonts w:ascii="Century Gothic" w:eastAsia="Arial Unicode MS" w:hAnsi="Century Gothic" w:cs="Century Gothic"/>
                <w:b/>
                <w:iCs/>
                <w:sz w:val="20"/>
                <w:szCs w:val="20"/>
              </w:rPr>
              <w:t>francese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: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Interrogation</w:t>
            </w:r>
            <w:proofErr w:type="spellEnd"/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0EE7">
              <w:rPr>
                <w:rFonts w:ascii="Century Gothic" w:hAnsi="Century Gothic"/>
                <w:sz w:val="20"/>
                <w:szCs w:val="20"/>
              </w:rPr>
              <w:t>e</w:t>
            </w:r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Fond</w:t>
            </w:r>
            <w:proofErr w:type="spellEnd"/>
            <w:r w:rsidRPr="00210E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de cantine</w:t>
            </w:r>
            <w:r w:rsidRPr="00210EE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210EE7">
              <w:rPr>
                <w:rFonts w:ascii="Century Gothic" w:hAnsi="Century Gothic"/>
                <w:sz w:val="20"/>
                <w:szCs w:val="20"/>
              </w:rPr>
              <w:t>(</w:t>
            </w:r>
            <w:r w:rsidRPr="00210EE7">
              <w:rPr>
                <w:rFonts w:ascii="Century Gothic" w:hAnsi="Century Gothic"/>
                <w:i/>
                <w:iCs/>
                <w:sz w:val="20"/>
                <w:szCs w:val="20"/>
              </w:rPr>
              <w:t>O il maschio o la morte</w:t>
            </w:r>
            <w:r w:rsidRPr="00210EE7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210EE7">
              <w:rPr>
                <w:rFonts w:ascii="Century Gothic" w:hAnsi="Century Gothic"/>
                <w:i/>
                <w:iCs/>
                <w:sz w:val="20"/>
                <w:szCs w:val="20"/>
              </w:rPr>
              <w:t>2022</w:t>
            </w:r>
            <w:r w:rsidRPr="00210EE7">
              <w:rPr>
                <w:rFonts w:ascii="Century Gothic" w:hAnsi="Century Gothic"/>
                <w:sz w:val="20"/>
                <w:szCs w:val="20"/>
              </w:rPr>
              <w:t>), di Pierre Drieu La Rochelle, Magog Edizioni. Genere: poesia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  <w:lang w:val="en-GB"/>
              </w:rPr>
              <w:t>Tom, petit Tom, tout petit homme, Tom</w:t>
            </w:r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  <w:lang w:val="en-GB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sz w:val="20"/>
                <w:szCs w:val="20"/>
                <w:lang w:val="en-GB"/>
              </w:rPr>
              <w:t>Tom, piccolo Tom</w:t>
            </w:r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  <w:lang w:val="en-GB"/>
              </w:rPr>
              <w:t xml:space="preserve">, 2011), di Barbara Constantine, Fazi. </w:t>
            </w:r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>Genere: romanzo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right="74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Éduquer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ses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enfants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 xml:space="preserve">Piccoli tiranni (non) crescono, 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2011), di Aldo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Naouri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Codice (co-traduzione). Genere: saggio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>Les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>Éclaireurs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sz w:val="20"/>
                <w:szCs w:val="20"/>
              </w:rPr>
              <w:t>Gli illuminati</w:t>
            </w:r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>, 2010), di Antoine Bello, Fazi. Genere: romanzo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>Les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>Falsificateurs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sz w:val="20"/>
                <w:szCs w:val="20"/>
              </w:rPr>
              <w:t>I falsificatori</w:t>
            </w:r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>, 2010), di Antoine Bello, Fazi. Genere: romanzo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Pas ce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soir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, je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dîne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avec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mon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père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La mia matrigna fa il liceo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2009), di Marion Ruggieri, Fazi. Genere: romanzo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 xml:space="preserve">Hugo Pratt: la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>traversée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>du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sz w:val="20"/>
                <w:szCs w:val="20"/>
              </w:rPr>
              <w:t>labyrinthe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sz w:val="20"/>
                <w:szCs w:val="20"/>
              </w:rPr>
              <w:t>Hugo Pratt: Una biografia illustrata</w:t>
            </w:r>
            <w:r w:rsidRPr="00210EE7"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>, 2009), di Jean-Claude Guilbert, Rizzoli. Genere: biografia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  <w:lang w:val="fr-FR"/>
              </w:rPr>
              <w:t>Docteur, on m’a dit que…</w:t>
            </w:r>
            <w:r w:rsidRPr="00210EE7">
              <w:rPr>
                <w:rFonts w:ascii="Century Gothic" w:eastAsia="Arial Unicode MS" w:hAnsi="Century Gothic" w:cs="Century Gothic"/>
                <w:b/>
                <w:bCs/>
                <w:iCs/>
                <w:sz w:val="20"/>
                <w:szCs w:val="20"/>
                <w:lang w:val="fr-FR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</w:rPr>
              <w:t>Una mela al giorno…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, 2007),</w:t>
            </w:r>
            <w:r w:rsidRPr="00210EE7">
              <w:rPr>
                <w:rFonts w:ascii="Century Gothic" w:eastAsia="Arial Unicode MS" w:hAnsi="Century Gothic" w:cs="Century Gothic"/>
                <w:b/>
                <w:bCs/>
                <w:iCs/>
                <w:sz w:val="20"/>
                <w:szCs w:val="20"/>
              </w:rPr>
              <w:t xml:space="preserve"> 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di Sophie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Silcret-Grieu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 e Nathalie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Szapiro-Manoukian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, Rizzoli. Genere: saggio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  <w:lang w:val="fr-FR"/>
              </w:rPr>
              <w:t>Une vie française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  <w:lang w:val="fr-FR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  <w:lang w:val="fr-FR"/>
              </w:rPr>
              <w:t xml:space="preserve">Una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  <w:lang w:val="fr-FR"/>
              </w:rPr>
              <w:t>vita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Cs/>
                <w:i/>
                <w:iCs/>
                <w:sz w:val="20"/>
                <w:szCs w:val="20"/>
                <w:lang w:val="fr-FR"/>
              </w:rPr>
              <w:t>francese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  <w:lang w:val="fr-FR"/>
              </w:rPr>
              <w:t xml:space="preserve">, 2006), di Jean-Paul Dubois, Rizzoli. 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Genere: romanzo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bCs/>
                <w:i/>
                <w:iCs/>
                <w:sz w:val="20"/>
                <w:szCs w:val="20"/>
              </w:rPr>
              <w:lastRenderedPageBreak/>
              <w:t>Le capital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i/>
                <w:sz w:val="20"/>
                <w:szCs w:val="20"/>
              </w:rPr>
              <w:t>Il capitale</w:t>
            </w:r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 xml:space="preserve">, 2004), di Stéphane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Osmont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sz w:val="20"/>
                <w:szCs w:val="20"/>
              </w:rPr>
              <w:t>, Rizzoli. Genere: romanzo</w:t>
            </w:r>
          </w:p>
          <w:p w:rsidR="00F6506F" w:rsidRPr="00210EE7" w:rsidRDefault="00F6506F" w:rsidP="00F6506F">
            <w:pPr>
              <w:numPr>
                <w:ilvl w:val="0"/>
                <w:numId w:val="6"/>
              </w:numPr>
              <w:spacing w:after="80"/>
              <w:ind w:left="714" w:right="74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Qui a </w:t>
            </w:r>
            <w:proofErr w:type="spellStart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>tué</w:t>
            </w:r>
            <w:proofErr w:type="spellEnd"/>
            <w:r w:rsidRPr="00210EE7">
              <w:rPr>
                <w:rFonts w:ascii="Century Gothic" w:eastAsia="Arial Unicode MS" w:hAnsi="Century Gothic" w:cs="Century Gothic"/>
                <w:b/>
                <w:i/>
                <w:sz w:val="20"/>
                <w:szCs w:val="20"/>
              </w:rPr>
              <w:t xml:space="preserve"> Daniel Pearl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 xml:space="preserve"> (</w:t>
            </w:r>
            <w:r w:rsidRPr="00210EE7">
              <w:rPr>
                <w:rFonts w:ascii="Century Gothic" w:eastAsia="Arial Unicode MS" w:hAnsi="Century Gothic" w:cs="Century Gothic"/>
                <w:bCs/>
                <w:i/>
                <w:sz w:val="20"/>
                <w:szCs w:val="20"/>
              </w:rPr>
              <w:t>Chi ha ucciso Daniel Pearl</w:t>
            </w:r>
            <w:r w:rsidRPr="00210EE7">
              <w:rPr>
                <w:rFonts w:ascii="Century Gothic" w:eastAsia="Arial Unicode MS" w:hAnsi="Century Gothic" w:cs="Century Gothic"/>
                <w:bCs/>
                <w:iCs/>
                <w:sz w:val="20"/>
                <w:szCs w:val="20"/>
              </w:rPr>
              <w:t>, 2003), di Bernard-Henry Lévy, Rizzoli (co-traduzione). Genere: romanzo-inchiesta.</w:t>
            </w:r>
          </w:p>
        </w:tc>
      </w:tr>
    </w:tbl>
    <w:p w:rsidR="00F6506F" w:rsidRPr="007A4EB9" w:rsidRDefault="00F6506F" w:rsidP="00F6506F">
      <w:pPr>
        <w:pStyle w:val="NormaleWeb"/>
        <w:rPr>
          <w:rFonts w:ascii="Century Gothic" w:hAnsi="Century Gothic"/>
          <w:b/>
          <w:sz w:val="20"/>
          <w:szCs w:val="20"/>
          <w:u w:val="single"/>
        </w:rPr>
      </w:pPr>
      <w:r w:rsidRPr="007A4EB9">
        <w:rPr>
          <w:rFonts w:ascii="Century Gothic" w:hAnsi="Century Gothic"/>
          <w:b/>
          <w:sz w:val="20"/>
          <w:szCs w:val="20"/>
          <w:u w:val="single"/>
        </w:rPr>
        <w:lastRenderedPageBreak/>
        <w:t>ALTRE COLLABORAZIONI EDITORIALI</w:t>
      </w:r>
    </w:p>
    <w:p w:rsidR="00F6506F" w:rsidRPr="00210EE7" w:rsidRDefault="00F6506F" w:rsidP="00F6506F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210EE7">
        <w:rPr>
          <w:rStyle w:val="Enfasigrassetto"/>
          <w:rFonts w:ascii="Century Gothic" w:eastAsiaTheme="majorEastAsia" w:hAnsi="Century Gothic"/>
          <w:sz w:val="20"/>
          <w:szCs w:val="20"/>
        </w:rPr>
        <w:t>2014-2019</w:t>
      </w:r>
      <w:r w:rsidRPr="00210EE7">
        <w:rPr>
          <w:rFonts w:ascii="Century Gothic" w:hAnsi="Century Gothic"/>
          <w:sz w:val="20"/>
          <w:szCs w:val="20"/>
        </w:rPr>
        <w:t xml:space="preserve"> Collaborazione con la rivista </w:t>
      </w:r>
      <w:r w:rsidRPr="00210EE7">
        <w:rPr>
          <w:rFonts w:ascii="Century Gothic" w:hAnsi="Century Gothic"/>
          <w:b/>
          <w:bCs/>
          <w:sz w:val="20"/>
          <w:szCs w:val="20"/>
        </w:rPr>
        <w:t>“Gente di Fotografia”</w:t>
      </w:r>
      <w:r w:rsidRPr="00210EE7">
        <w:rPr>
          <w:rFonts w:ascii="Century Gothic" w:hAnsi="Century Gothic"/>
          <w:sz w:val="20"/>
          <w:szCs w:val="20"/>
        </w:rPr>
        <w:t xml:space="preserve"> – </w:t>
      </w:r>
      <w:proofErr w:type="spellStart"/>
      <w:r w:rsidRPr="00210EE7">
        <w:rPr>
          <w:rFonts w:ascii="Century Gothic" w:hAnsi="Century Gothic"/>
          <w:sz w:val="20"/>
          <w:szCs w:val="20"/>
        </w:rPr>
        <w:t>Polyorama</w:t>
      </w:r>
      <w:proofErr w:type="spellEnd"/>
      <w:r w:rsidRPr="00210EE7">
        <w:rPr>
          <w:rFonts w:ascii="Century Gothic" w:hAnsi="Century Gothic"/>
          <w:sz w:val="20"/>
          <w:szCs w:val="20"/>
        </w:rPr>
        <w:t xml:space="preserve"> Edizioni</w:t>
      </w:r>
    </w:p>
    <w:p w:rsidR="00F6506F" w:rsidRDefault="00F6506F" w:rsidP="00F6506F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  <w:b/>
          <w:bCs/>
          <w:sz w:val="20"/>
          <w:szCs w:val="20"/>
        </w:rPr>
      </w:pPr>
      <w:r w:rsidRPr="00210EE7">
        <w:rPr>
          <w:rFonts w:ascii="Century Gothic" w:hAnsi="Century Gothic"/>
          <w:b/>
          <w:sz w:val="20"/>
          <w:szCs w:val="20"/>
        </w:rPr>
        <w:t>2021-oggi</w:t>
      </w:r>
      <w:r w:rsidRPr="00210EE7">
        <w:rPr>
          <w:rFonts w:ascii="Century Gothic" w:hAnsi="Century Gothic"/>
          <w:sz w:val="20"/>
          <w:szCs w:val="20"/>
        </w:rPr>
        <w:t xml:space="preserve"> Collaborazione con la rivista </w:t>
      </w:r>
      <w:r w:rsidRPr="00210EE7">
        <w:rPr>
          <w:rFonts w:ascii="Century Gothic" w:hAnsi="Century Gothic"/>
          <w:b/>
          <w:bCs/>
          <w:sz w:val="20"/>
          <w:szCs w:val="20"/>
        </w:rPr>
        <w:t>“Pangea – Rivista avventuriera di cultura e idee”</w:t>
      </w:r>
    </w:p>
    <w:p w:rsidR="00F6506F" w:rsidRDefault="00F6506F" w:rsidP="00F6506F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7A4EB9">
        <w:rPr>
          <w:rFonts w:ascii="Century Gothic" w:hAnsi="Century Gothic"/>
          <w:b/>
          <w:bCs/>
          <w:sz w:val="20"/>
          <w:szCs w:val="20"/>
        </w:rPr>
        <w:t>2022</w:t>
      </w:r>
      <w:r>
        <w:rPr>
          <w:rFonts w:ascii="Century Gothic" w:hAnsi="Century Gothic"/>
          <w:b/>
          <w:bCs/>
          <w:sz w:val="20"/>
          <w:szCs w:val="20"/>
        </w:rPr>
        <w:t>-oggi</w:t>
      </w:r>
      <w:r w:rsidRPr="007A4EB9">
        <w:rPr>
          <w:rFonts w:ascii="Century Gothic" w:hAnsi="Century Gothic"/>
          <w:sz w:val="20"/>
          <w:szCs w:val="20"/>
        </w:rPr>
        <w:t xml:space="preserve"> Collaborazione con la rivista </w:t>
      </w:r>
      <w:r w:rsidRPr="007A4EB9">
        <w:rPr>
          <w:rFonts w:ascii="Century Gothic" w:hAnsi="Century Gothic"/>
          <w:b/>
          <w:bCs/>
          <w:sz w:val="20"/>
          <w:szCs w:val="20"/>
        </w:rPr>
        <w:t>“Poesia – Rivista internazionale di cultura poetica”</w:t>
      </w:r>
      <w:r w:rsidRPr="007A4EB9">
        <w:rPr>
          <w:rFonts w:ascii="Century Gothic" w:hAnsi="Century Gothic"/>
          <w:sz w:val="20"/>
          <w:szCs w:val="20"/>
        </w:rPr>
        <w:t xml:space="preserve"> (Crocetti </w:t>
      </w:r>
      <w:r>
        <w:rPr>
          <w:rFonts w:ascii="Century Gothic" w:hAnsi="Century Gothic"/>
          <w:sz w:val="20"/>
          <w:szCs w:val="20"/>
        </w:rPr>
        <w:t>E</w:t>
      </w:r>
      <w:r w:rsidRPr="007A4EB9">
        <w:rPr>
          <w:rFonts w:ascii="Century Gothic" w:hAnsi="Century Gothic"/>
          <w:sz w:val="20"/>
          <w:szCs w:val="20"/>
        </w:rPr>
        <w:t>ditore):</w:t>
      </w:r>
    </w:p>
    <w:p w:rsidR="00F6506F" w:rsidRDefault="00F6506F" w:rsidP="00F6506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7A4EB9">
        <w:rPr>
          <w:rFonts w:ascii="Century Gothic" w:hAnsi="Century Gothic"/>
          <w:sz w:val="20"/>
          <w:szCs w:val="20"/>
        </w:rPr>
        <w:t xml:space="preserve">Servizio su </w:t>
      </w:r>
      <w:r w:rsidRPr="007A4EB9">
        <w:rPr>
          <w:rFonts w:ascii="Century Gothic" w:hAnsi="Century Gothic"/>
          <w:b/>
          <w:bCs/>
          <w:sz w:val="20"/>
          <w:szCs w:val="20"/>
        </w:rPr>
        <w:t>Nancy Cunard</w:t>
      </w:r>
      <w:r w:rsidRPr="007A4EB9">
        <w:rPr>
          <w:rFonts w:ascii="Century Gothic" w:hAnsi="Century Gothic"/>
          <w:sz w:val="20"/>
          <w:szCs w:val="20"/>
        </w:rPr>
        <w:t xml:space="preserve"> apparso sul nr. 14 (luglio-agosto 2022)</w:t>
      </w:r>
    </w:p>
    <w:p w:rsidR="00F6506F" w:rsidRDefault="00F6506F" w:rsidP="00F6506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C642F8">
        <w:rPr>
          <w:rFonts w:ascii="Century Gothic" w:hAnsi="Century Gothic"/>
          <w:sz w:val="20"/>
          <w:szCs w:val="20"/>
        </w:rPr>
        <w:t xml:space="preserve">Servizio su </w:t>
      </w:r>
      <w:r w:rsidRPr="00C642F8">
        <w:rPr>
          <w:rFonts w:ascii="Century Gothic" w:hAnsi="Century Gothic"/>
          <w:b/>
          <w:bCs/>
          <w:sz w:val="20"/>
          <w:szCs w:val="20"/>
        </w:rPr>
        <w:t>Jean Grosjean</w:t>
      </w:r>
      <w:r w:rsidRPr="00C642F8">
        <w:rPr>
          <w:rFonts w:ascii="Century Gothic" w:hAnsi="Century Gothic"/>
          <w:sz w:val="20"/>
          <w:szCs w:val="20"/>
        </w:rPr>
        <w:t xml:space="preserve"> apparso sul nr. 17 (gennaio-febbraio 2023)</w:t>
      </w:r>
    </w:p>
    <w:p w:rsidR="00F6506F" w:rsidRDefault="00F6506F" w:rsidP="00F6506F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C642F8">
        <w:rPr>
          <w:rFonts w:ascii="Century Gothic" w:hAnsi="Century Gothic"/>
          <w:sz w:val="20"/>
          <w:szCs w:val="20"/>
        </w:rPr>
        <w:t xml:space="preserve">Servizio su </w:t>
      </w:r>
      <w:r w:rsidRPr="00C642F8">
        <w:rPr>
          <w:rFonts w:ascii="Century Gothic" w:hAnsi="Century Gothic"/>
          <w:b/>
          <w:bCs/>
          <w:sz w:val="20"/>
          <w:szCs w:val="20"/>
        </w:rPr>
        <w:t>Ivor Gurney</w:t>
      </w:r>
      <w:r w:rsidRPr="00C642F8">
        <w:rPr>
          <w:rFonts w:ascii="Century Gothic" w:hAnsi="Century Gothic"/>
          <w:sz w:val="20"/>
          <w:szCs w:val="20"/>
        </w:rPr>
        <w:t xml:space="preserve"> apparso sul nr. 30 (marzo-aprile 2025)</w:t>
      </w:r>
    </w:p>
    <w:p w:rsidR="00F6506F" w:rsidRPr="00C642F8" w:rsidRDefault="00F6506F" w:rsidP="00F6506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C642F8">
        <w:rPr>
          <w:rFonts w:ascii="Century Gothic" w:hAnsi="Century Gothic"/>
          <w:sz w:val="20"/>
          <w:szCs w:val="20"/>
        </w:rPr>
        <w:t xml:space="preserve">Contributi traduttivi in </w:t>
      </w:r>
      <w:r w:rsidRPr="00C642F8">
        <w:rPr>
          <w:rFonts w:ascii="Century Gothic" w:hAnsi="Century Gothic"/>
          <w:i/>
          <w:iCs/>
          <w:sz w:val="20"/>
          <w:szCs w:val="20"/>
        </w:rPr>
        <w:t>Dimmi un verso anima mia. Antologia della poesia universale</w:t>
      </w:r>
      <w:r w:rsidRPr="00C642F8">
        <w:rPr>
          <w:rFonts w:ascii="Century Gothic" w:hAnsi="Century Gothic"/>
          <w:sz w:val="20"/>
          <w:szCs w:val="20"/>
        </w:rPr>
        <w:t xml:space="preserve"> (2023, Crocetti Editore) e in </w:t>
      </w:r>
      <w:r w:rsidRPr="00C642F8">
        <w:rPr>
          <w:rFonts w:ascii="Century Gothic" w:hAnsi="Century Gothic"/>
          <w:i/>
          <w:iCs/>
          <w:sz w:val="20"/>
          <w:szCs w:val="20"/>
        </w:rPr>
        <w:t>Versi a Dio. Antologia della poesia religiosa</w:t>
      </w:r>
      <w:r w:rsidRPr="00C642F8">
        <w:rPr>
          <w:rFonts w:ascii="Century Gothic" w:hAnsi="Century Gothic"/>
          <w:sz w:val="20"/>
          <w:szCs w:val="20"/>
        </w:rPr>
        <w:t xml:space="preserve"> (2024, Crocetti Editore)</w:t>
      </w:r>
      <w:r>
        <w:rPr>
          <w:rFonts w:ascii="Century Gothic" w:hAnsi="Century Gothic"/>
          <w:sz w:val="20"/>
          <w:szCs w:val="20"/>
        </w:rPr>
        <w:t>.</w:t>
      </w:r>
    </w:p>
    <w:p w:rsidR="00F6506F" w:rsidRPr="007A4EB9" w:rsidRDefault="00F6506F" w:rsidP="00F6506F">
      <w:pPr>
        <w:pStyle w:val="NormaleWeb"/>
        <w:spacing w:before="0" w:beforeAutospacing="0" w:after="0" w:afterAutospacing="0"/>
        <w:ind w:left="709"/>
        <w:jc w:val="both"/>
        <w:rPr>
          <w:rFonts w:ascii="Century Gothic" w:hAnsi="Century Gothic"/>
          <w:sz w:val="20"/>
          <w:szCs w:val="20"/>
        </w:rPr>
      </w:pPr>
    </w:p>
    <w:p w:rsidR="00F6506F" w:rsidRPr="00210EE7" w:rsidRDefault="00F6506F" w:rsidP="00F6506F">
      <w:p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</w:p>
    <w:p w:rsidR="00F6506F" w:rsidRPr="009149B1" w:rsidRDefault="00F6506F" w:rsidP="00F6506F">
      <w:pPr>
        <w:tabs>
          <w:tab w:val="left" w:pos="0"/>
        </w:tabs>
        <w:jc w:val="both"/>
        <w:rPr>
          <w:rFonts w:ascii="Century Gothic" w:eastAsia="Arial Unicode MS" w:hAnsi="Century Gothic" w:cs="Century Gothic"/>
          <w:b/>
          <w:sz w:val="20"/>
          <w:szCs w:val="20"/>
          <w:u w:val="single"/>
        </w:rPr>
      </w:pPr>
      <w:r w:rsidRPr="009149B1">
        <w:rPr>
          <w:rFonts w:ascii="Century Gothic" w:eastAsia="Arial Unicode MS" w:hAnsi="Century Gothic" w:cs="Century Gothic"/>
          <w:b/>
          <w:sz w:val="20"/>
          <w:szCs w:val="20"/>
          <w:u w:val="single"/>
        </w:rPr>
        <w:t>ATTIVITÀ DIDATTICA UNIVERSITARIA PERTINENTE</w:t>
      </w:r>
    </w:p>
    <w:p w:rsidR="00F6506F" w:rsidRPr="00210EE7" w:rsidRDefault="00F6506F" w:rsidP="00F6506F">
      <w:p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</w:p>
    <w:p w:rsid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2001-2003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editoriale dall’inglese all’italiano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(3° anno – 1° lingua), corso triennale in Mediazione Linguistica, Scuola Superiore per Mediatori Linguistici “San Pellegrino” di (Misano Adriatico)</w:t>
      </w:r>
    </w:p>
    <w:p w:rsid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2003-2019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(1°, 2° e 3° anno – 1° lingua), corso triennale in Mediazione Linguistica, Scuola Superiore per Mediatori Linguistici “San Pellegrino” (Misano Adriatico)</w:t>
      </w:r>
    </w:p>
    <w:p w:rsidR="00F6506F" w:rsidRP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2008-2011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editoriale dall’inglese all’italiano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(3° anno – 1° lingua), corso triennale in Mediazione Linguistica, Scuola Superiore per Mediatori Linguistici “San Pellegrino” (Misano Adriatico)</w:t>
      </w:r>
    </w:p>
    <w:p w:rsid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2012-2014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(2° e 3° anno – 1° lingua), corso triennale in Mediazione Linguistica, Scuola Superiore per Mediatori Linguistici di Ancona</w:t>
      </w:r>
    </w:p>
    <w:p w:rsid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2012-2015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editoriale dall’inglese all’italiano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(1° e 2° anno – 1° lingua), corso di Laurea Magistrale in Traduzione Specializzata, </w:t>
      </w:r>
      <w:r w:rsidRPr="001A1F68">
        <w:rPr>
          <w:rStyle w:val="st"/>
          <w:rFonts w:ascii="Century Gothic" w:eastAsiaTheme="majorEastAsia" w:hAnsi="Century Gothic"/>
          <w:sz w:val="20"/>
          <w:szCs w:val="20"/>
        </w:rPr>
        <w:t>Dipartimento di Interpretazione e Traduzione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(Università di Bologna – sede di Forlì</w:t>
      </w:r>
      <w:r w:rsidR="001A1F68">
        <w:rPr>
          <w:rFonts w:ascii="Century Gothic" w:eastAsia="Arial Unicode MS" w:hAnsi="Century Gothic" w:cs="Century Gothic"/>
          <w:sz w:val="20"/>
          <w:szCs w:val="20"/>
        </w:rPr>
        <w:t>)</w:t>
      </w:r>
    </w:p>
    <w:p w:rsid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2016-2019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 II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(3° anno – 1° lingua), corso di laurea in Mediazione Linguistica Interculturale, </w:t>
      </w:r>
      <w:r w:rsidRPr="001A1F68">
        <w:rPr>
          <w:rStyle w:val="st"/>
          <w:rFonts w:ascii="Century Gothic" w:eastAsiaTheme="majorEastAsia" w:hAnsi="Century Gothic"/>
          <w:sz w:val="20"/>
          <w:szCs w:val="20"/>
        </w:rPr>
        <w:t>Dipartimento di Interpretazione e Traduzione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(Università di Bologna – sede di Forlì)</w:t>
      </w:r>
    </w:p>
    <w:p w:rsid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2017-2020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 I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(1° anno – 1° lingua), corso di laurea in Mediazione Linguistica Interculturale, </w:t>
      </w:r>
      <w:r w:rsidRPr="001A1F68">
        <w:rPr>
          <w:rStyle w:val="st"/>
          <w:rFonts w:ascii="Century Gothic" w:eastAsiaTheme="majorEastAsia" w:hAnsi="Century Gothic"/>
          <w:sz w:val="20"/>
          <w:szCs w:val="20"/>
        </w:rPr>
        <w:t>Dipartimento di Interpretazione e Traduzione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(Università di Bologna – sede di Forlì</w:t>
      </w:r>
      <w:r w:rsidR="001A1F68">
        <w:rPr>
          <w:rFonts w:ascii="Century Gothic" w:eastAsia="Arial Unicode MS" w:hAnsi="Century Gothic" w:cs="Century Gothic"/>
          <w:sz w:val="20"/>
          <w:szCs w:val="20"/>
        </w:rPr>
        <w:t>)</w:t>
      </w:r>
    </w:p>
    <w:p w:rsid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2018/19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 I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(2° anno – 2° lingua), corso di laurea in Mediazione Linguistica Interculturale, </w:t>
      </w:r>
      <w:r w:rsidRPr="001A1F68">
        <w:rPr>
          <w:rStyle w:val="st"/>
          <w:rFonts w:ascii="Century Gothic" w:eastAsiaTheme="majorEastAsia" w:hAnsi="Century Gothic"/>
          <w:sz w:val="20"/>
          <w:szCs w:val="20"/>
        </w:rPr>
        <w:t>Dipartimento di Interpretazione e Traduzione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(Università di Bologna – sede di Forlì)</w:t>
      </w:r>
    </w:p>
    <w:p w:rsid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2019/20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(2° e 3° anno – 1° lingua), corso triennale in Mediazione Linguistica, Scuola Superiore per Mediatori Linguistici “San Pellegrino” (Misano Adriatico)</w:t>
      </w:r>
    </w:p>
    <w:p w:rsidR="00F6506F" w:rsidRPr="001A1F68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2019-2025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: Tutor didattico del corso </w:t>
      </w:r>
      <w:proofErr w:type="spellStart"/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Translation</w:t>
      </w:r>
      <w:proofErr w:type="spellEnd"/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–English I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>,</w:t>
      </w:r>
      <w:r w:rsidRPr="001A1F68">
        <w:rPr>
          <w:rFonts w:ascii="Century Gothic" w:hAnsi="Century Gothic"/>
          <w:sz w:val="20"/>
          <w:szCs w:val="20"/>
        </w:rPr>
        <w:t xml:space="preserve"> Laurea Magistrale “Language, Society and </w:t>
      </w:r>
      <w:proofErr w:type="spellStart"/>
      <w:r w:rsidRPr="001A1F68">
        <w:rPr>
          <w:rFonts w:ascii="Century Gothic" w:hAnsi="Century Gothic"/>
          <w:sz w:val="20"/>
          <w:szCs w:val="20"/>
        </w:rPr>
        <w:t>Communication</w:t>
      </w:r>
      <w:proofErr w:type="spellEnd"/>
      <w:r w:rsidRPr="001A1F68">
        <w:rPr>
          <w:rFonts w:ascii="Century Gothic" w:hAnsi="Century Gothic"/>
          <w:sz w:val="20"/>
          <w:szCs w:val="20"/>
        </w:rPr>
        <w:t>”, Dipartimento di Lingue, Letterature e Culture Moderne – LILEC (Università di Bologna)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2020/21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(2° e 3° anno – 1° lingua), corso triennale in Mediazione Linguistica, Scuola Superiore per Mediatori Linguistici “San Pellegrino” (Rimini)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2020/21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 II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(3° anno – 1° lingua), corso di laurea in Mediazione Linguistica Interculturale, </w:t>
      </w:r>
      <w:r w:rsidRPr="00210EE7">
        <w:rPr>
          <w:rStyle w:val="st"/>
          <w:rFonts w:ascii="Century Gothic" w:eastAsiaTheme="majorEastAsia" w:hAnsi="Century Gothic"/>
          <w:sz w:val="20"/>
          <w:szCs w:val="20"/>
        </w:rPr>
        <w:t>Dipartimento di Interpretazione e Traduzione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(Università di Bologna – sede di Forlì)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lastRenderedPageBreak/>
        <w:t>2020/21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</w:t>
      </w:r>
      <w:r w:rsidRPr="00210EE7">
        <w:rPr>
          <w:rFonts w:ascii="Century Gothic" w:hAnsi="Century Gothic"/>
          <w:sz w:val="20"/>
          <w:szCs w:val="20"/>
        </w:rPr>
        <w:t xml:space="preserve">Docente di </w:t>
      </w:r>
      <w:proofErr w:type="spellStart"/>
      <w:r w:rsidRPr="00210EE7">
        <w:rPr>
          <w:rFonts w:ascii="Century Gothic" w:hAnsi="Century Gothic"/>
          <w:b/>
          <w:sz w:val="20"/>
          <w:szCs w:val="20"/>
        </w:rPr>
        <w:t>Translation</w:t>
      </w:r>
      <w:proofErr w:type="spellEnd"/>
      <w:r w:rsidRPr="00210EE7">
        <w:rPr>
          <w:rFonts w:ascii="Century Gothic" w:hAnsi="Century Gothic"/>
          <w:b/>
          <w:sz w:val="20"/>
          <w:szCs w:val="20"/>
        </w:rPr>
        <w:t xml:space="preserve"> Techniques</w:t>
      </w:r>
      <w:r w:rsidRPr="00210EE7">
        <w:rPr>
          <w:rFonts w:ascii="Century Gothic" w:hAnsi="Century Gothic"/>
          <w:sz w:val="20"/>
          <w:szCs w:val="20"/>
        </w:rPr>
        <w:t xml:space="preserve"> nell'ambito del modulo didattico di </w:t>
      </w:r>
      <w:proofErr w:type="spellStart"/>
      <w:r w:rsidRPr="00210EE7">
        <w:rPr>
          <w:rFonts w:ascii="Century Gothic" w:hAnsi="Century Gothic"/>
          <w:b/>
          <w:sz w:val="20"/>
          <w:szCs w:val="20"/>
        </w:rPr>
        <w:t>Translation</w:t>
      </w:r>
      <w:proofErr w:type="spellEnd"/>
      <w:r w:rsidRPr="00210EE7">
        <w:rPr>
          <w:rFonts w:ascii="Century Gothic" w:hAnsi="Century Gothic"/>
          <w:b/>
          <w:sz w:val="20"/>
          <w:szCs w:val="20"/>
        </w:rPr>
        <w:t xml:space="preserve"> and </w:t>
      </w:r>
      <w:proofErr w:type="spellStart"/>
      <w:r w:rsidRPr="00210EE7">
        <w:rPr>
          <w:rFonts w:ascii="Century Gothic" w:hAnsi="Century Gothic"/>
          <w:b/>
          <w:sz w:val="20"/>
          <w:szCs w:val="20"/>
        </w:rPr>
        <w:t>Revision</w:t>
      </w:r>
      <w:proofErr w:type="spellEnd"/>
      <w:r w:rsidRPr="00210EE7">
        <w:rPr>
          <w:rFonts w:ascii="Century Gothic" w:hAnsi="Century Gothic"/>
          <w:b/>
          <w:sz w:val="20"/>
          <w:szCs w:val="20"/>
        </w:rPr>
        <w:t xml:space="preserve"> Techniques (English and </w:t>
      </w:r>
      <w:proofErr w:type="spellStart"/>
      <w:r w:rsidRPr="00210EE7">
        <w:rPr>
          <w:rFonts w:ascii="Century Gothic" w:hAnsi="Century Gothic"/>
          <w:b/>
          <w:sz w:val="20"/>
          <w:szCs w:val="20"/>
        </w:rPr>
        <w:t>Italian</w:t>
      </w:r>
      <w:proofErr w:type="spellEnd"/>
      <w:r w:rsidRPr="00210EE7">
        <w:rPr>
          <w:rFonts w:ascii="Century Gothic" w:hAnsi="Century Gothic"/>
          <w:b/>
          <w:sz w:val="20"/>
          <w:szCs w:val="20"/>
        </w:rPr>
        <w:t>)</w:t>
      </w:r>
      <w:r w:rsidRPr="00210EE7">
        <w:rPr>
          <w:rFonts w:ascii="Century Gothic" w:hAnsi="Century Gothic"/>
          <w:sz w:val="20"/>
          <w:szCs w:val="20"/>
        </w:rPr>
        <w:t xml:space="preserve">, Laurea Magistrale internazionale in </w:t>
      </w:r>
      <w:proofErr w:type="spellStart"/>
      <w:r w:rsidRPr="00210EE7">
        <w:rPr>
          <w:rFonts w:ascii="Century Gothic" w:hAnsi="Century Gothic"/>
          <w:sz w:val="20"/>
          <w:szCs w:val="20"/>
        </w:rPr>
        <w:t>Specialized</w:t>
      </w:r>
      <w:proofErr w:type="spellEnd"/>
      <w:r w:rsidRPr="00210EE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10EE7">
        <w:rPr>
          <w:rFonts w:ascii="Century Gothic" w:hAnsi="Century Gothic"/>
          <w:sz w:val="20"/>
          <w:szCs w:val="20"/>
        </w:rPr>
        <w:t>Translation</w:t>
      </w:r>
      <w:proofErr w:type="spellEnd"/>
      <w:r w:rsidRPr="00210EE7">
        <w:rPr>
          <w:rFonts w:ascii="Century Gothic" w:hAnsi="Century Gothic"/>
          <w:sz w:val="20"/>
          <w:szCs w:val="20"/>
        </w:rPr>
        <w:t xml:space="preserve">, Dipartimento di Interpretazione e Traduzione 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>(Università di Bologna – sede di Forlì)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2021/22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(1°, 2° e 3° anno – 1° lingua), corso triennale in Mediazione Linguistica, Scuola Superiore per Mediatori Linguistici “San Pellegrino” (Rimini)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2021/22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 II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(3° anno – 2° lingua), corso di laurea in Mediazione Linguistica Interculturale, </w:t>
      </w:r>
      <w:r w:rsidRPr="00210EE7">
        <w:rPr>
          <w:rStyle w:val="st"/>
          <w:rFonts w:ascii="Century Gothic" w:eastAsiaTheme="majorEastAsia" w:hAnsi="Century Gothic"/>
          <w:sz w:val="20"/>
          <w:szCs w:val="20"/>
        </w:rPr>
        <w:t>Dipartimento di Interpretazione e Traduzione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(Università di Bologna – sede di Forlì)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2021-202</w:t>
      </w:r>
      <w:r>
        <w:rPr>
          <w:rFonts w:ascii="Century Gothic" w:eastAsia="Arial Unicode MS" w:hAnsi="Century Gothic" w:cs="Century Gothic"/>
          <w:b/>
          <w:sz w:val="20"/>
          <w:szCs w:val="20"/>
        </w:rPr>
        <w:t>5</w:t>
      </w:r>
      <w:r w:rsidRPr="00210EE7">
        <w:rPr>
          <w:rFonts w:ascii="Century Gothic" w:eastAsia="Arial Unicode MS" w:hAnsi="Century Gothic" w:cs="Century Gothic"/>
          <w:bCs/>
          <w:sz w:val="20"/>
          <w:szCs w:val="20"/>
        </w:rPr>
        <w:t xml:space="preserve">: 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Docente di 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 I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(1° anno – 1° lingua), corso di laurea in Mediazione Linguistica Interculturale, </w:t>
      </w:r>
      <w:r w:rsidRPr="00210EE7">
        <w:rPr>
          <w:rStyle w:val="st"/>
          <w:rFonts w:ascii="Century Gothic" w:eastAsiaTheme="majorEastAsia" w:hAnsi="Century Gothic"/>
          <w:sz w:val="20"/>
          <w:szCs w:val="20"/>
        </w:rPr>
        <w:t>Dipartimento di Interpretazione e Traduzione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(Università di Bologna – sede di Forlì)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2022/23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Docente di 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(1°, 2° e 3° anno – 1° lingua), corso triennale in Mediazione Linguistica, Scuola Superiore per Mediatori Linguistici “San Pellegrino” (Rimini)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2022-202</w:t>
      </w:r>
      <w:r>
        <w:rPr>
          <w:rFonts w:ascii="Century Gothic" w:eastAsia="Arial Unicode MS" w:hAnsi="Century Gothic" w:cs="Century Gothic"/>
          <w:b/>
          <w:sz w:val="20"/>
          <w:szCs w:val="20"/>
        </w:rPr>
        <w:t>5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Tutor didattico del corso </w:t>
      </w:r>
      <w:proofErr w:type="spellStart"/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Translation</w:t>
      </w:r>
      <w:proofErr w:type="spellEnd"/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–English II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>,</w:t>
      </w:r>
      <w:r w:rsidRPr="00210EE7">
        <w:rPr>
          <w:rFonts w:ascii="Century Gothic" w:hAnsi="Century Gothic"/>
          <w:sz w:val="20"/>
          <w:szCs w:val="20"/>
        </w:rPr>
        <w:t xml:space="preserve"> Laurea Magistrale “Language, Society and </w:t>
      </w:r>
      <w:proofErr w:type="spellStart"/>
      <w:r w:rsidRPr="00210EE7">
        <w:rPr>
          <w:rFonts w:ascii="Century Gothic" w:hAnsi="Century Gothic"/>
          <w:sz w:val="20"/>
          <w:szCs w:val="20"/>
        </w:rPr>
        <w:t>Communication</w:t>
      </w:r>
      <w:proofErr w:type="spellEnd"/>
      <w:r w:rsidRPr="00210EE7">
        <w:rPr>
          <w:rFonts w:ascii="Century Gothic" w:hAnsi="Century Gothic"/>
          <w:sz w:val="20"/>
          <w:szCs w:val="20"/>
        </w:rPr>
        <w:t>”, Dipartimento di Lingue, Letterature e Culture Moderne – LILEC (Università di Bologna)</w:t>
      </w:r>
    </w:p>
    <w:p w:rsidR="00F6506F" w:rsidRPr="00210EE7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2022-202</w:t>
      </w:r>
      <w:r>
        <w:rPr>
          <w:rFonts w:ascii="Century Gothic" w:eastAsia="Arial Unicode MS" w:hAnsi="Century Gothic" w:cs="Century Gothic"/>
          <w:b/>
          <w:sz w:val="20"/>
          <w:szCs w:val="20"/>
        </w:rPr>
        <w:t>5</w:t>
      </w:r>
      <w:r w:rsidRPr="00210EE7">
        <w:rPr>
          <w:rFonts w:ascii="Century Gothic" w:eastAsia="Arial Unicode MS" w:hAnsi="Century Gothic" w:cs="Century Gothic"/>
          <w:bCs/>
          <w:sz w:val="20"/>
          <w:szCs w:val="20"/>
        </w:rPr>
        <w:t xml:space="preserve">: Docente del corso di 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Lingua inglese</w:t>
      </w:r>
      <w:r w:rsidRPr="00210EE7">
        <w:rPr>
          <w:rFonts w:ascii="Century Gothic" w:eastAsia="Arial Unicode MS" w:hAnsi="Century Gothic" w:cs="Century Gothic"/>
          <w:bCs/>
          <w:sz w:val="20"/>
          <w:szCs w:val="20"/>
        </w:rPr>
        <w:t xml:space="preserve">, Laurea Magistrale in Letterature Moderne, Comparate e Postcoloniali, </w:t>
      </w:r>
      <w:r w:rsidRPr="00210EE7">
        <w:rPr>
          <w:rFonts w:ascii="Century Gothic" w:hAnsi="Century Gothic"/>
          <w:sz w:val="20"/>
          <w:szCs w:val="20"/>
        </w:rPr>
        <w:t>Dipartimento di Lingue, Letterature e Culture Moderne – LILEC (Università di Bologna)</w:t>
      </w:r>
    </w:p>
    <w:p w:rsidR="00F6506F" w:rsidRDefault="00F6506F" w:rsidP="00F6506F">
      <w:pPr>
        <w:pStyle w:val="Paragrafoelenco"/>
        <w:numPr>
          <w:ilvl w:val="0"/>
          <w:numId w:val="3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 xml:space="preserve">2023/24: 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Docente di </w:t>
      </w:r>
      <w:r w:rsidRPr="001A1F68">
        <w:rPr>
          <w:rFonts w:ascii="Century Gothic" w:eastAsia="Arial Unicode MS" w:hAnsi="Century Gothic" w:cs="Century Gothic"/>
          <w:b/>
          <w:sz w:val="20"/>
          <w:szCs w:val="20"/>
        </w:rPr>
        <w:t>Traduzione dall’inglese all’italiano</w:t>
      </w:r>
      <w:r w:rsidRPr="001A1F68">
        <w:rPr>
          <w:rFonts w:ascii="Century Gothic" w:eastAsia="Arial Unicode MS" w:hAnsi="Century Gothic" w:cs="Century Gothic"/>
          <w:sz w:val="20"/>
          <w:szCs w:val="20"/>
        </w:rPr>
        <w:t xml:space="preserve"> (1°, 2° e 3° anno – 1° lingua), corso triennale in Mediazione Linguistica, Scuola Superiore per Mediatori Linguistici “San Pellegrino” (Rimini)</w:t>
      </w:r>
      <w:r w:rsidR="001A1F68">
        <w:rPr>
          <w:rFonts w:ascii="Century Gothic" w:eastAsia="Arial Unicode MS" w:hAnsi="Century Gothic" w:cs="Century Gothic"/>
          <w:sz w:val="20"/>
          <w:szCs w:val="20"/>
        </w:rPr>
        <w:t>.</w:t>
      </w:r>
    </w:p>
    <w:p w:rsidR="001A1F68" w:rsidRPr="001A1F68" w:rsidRDefault="001A1F68" w:rsidP="001A1F68">
      <w:pPr>
        <w:pStyle w:val="Paragrafoelenco"/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</w:p>
    <w:p w:rsidR="00F6506F" w:rsidRPr="009149B1" w:rsidRDefault="00F6506F" w:rsidP="00F6506F">
      <w:pPr>
        <w:pStyle w:val="Paragrafoelenco"/>
        <w:tabs>
          <w:tab w:val="left" w:pos="0"/>
        </w:tabs>
        <w:ind w:left="0"/>
        <w:jc w:val="both"/>
        <w:rPr>
          <w:rFonts w:ascii="Century Gothic" w:eastAsia="Arial Unicode MS" w:hAnsi="Century Gothic" w:cs="Century Gothic"/>
          <w:b/>
          <w:sz w:val="20"/>
          <w:szCs w:val="20"/>
          <w:u w:val="single"/>
        </w:rPr>
      </w:pPr>
      <w:r w:rsidRPr="009149B1">
        <w:rPr>
          <w:rFonts w:ascii="Century Gothic" w:eastAsia="Arial Unicode MS" w:hAnsi="Century Gothic" w:cs="Century Gothic"/>
          <w:b/>
          <w:sz w:val="20"/>
          <w:szCs w:val="20"/>
          <w:u w:val="single"/>
        </w:rPr>
        <w:t>ULTERIORI ESPERIENZE PROFESSIONALI</w:t>
      </w:r>
    </w:p>
    <w:p w:rsidR="00F6506F" w:rsidRPr="00210EE7" w:rsidRDefault="00F6506F" w:rsidP="00F6506F">
      <w:pPr>
        <w:pStyle w:val="Paragrafoelenco"/>
        <w:tabs>
          <w:tab w:val="left" w:pos="0"/>
        </w:tabs>
        <w:ind w:left="0"/>
        <w:jc w:val="both"/>
        <w:rPr>
          <w:rFonts w:ascii="Century Gothic" w:eastAsia="Arial Unicode MS" w:hAnsi="Century Gothic" w:cs="Century Gothic"/>
          <w:b/>
          <w:sz w:val="20"/>
          <w:szCs w:val="20"/>
        </w:rPr>
      </w:pPr>
    </w:p>
    <w:p w:rsidR="00F6506F" w:rsidRPr="00210EE7" w:rsidRDefault="00F6506F" w:rsidP="00F6506F">
      <w:pPr>
        <w:pStyle w:val="Paragrafoelenco"/>
        <w:numPr>
          <w:ilvl w:val="0"/>
          <w:numId w:val="4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2015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</w:t>
      </w:r>
      <w:r w:rsidRPr="00210EE7">
        <w:rPr>
          <w:rFonts w:ascii="Century Gothic" w:eastAsia="Arial Unicode MS" w:hAnsi="Century Gothic" w:cs="Century Gothic"/>
          <w:b/>
          <w:bCs/>
          <w:sz w:val="20"/>
          <w:szCs w:val="20"/>
        </w:rPr>
        <w:t>Laboratorio di t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raduzione di testi letterari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nell’ambito dell’iniziativa “Incontri e laboratori di traduzione letteraria” organizzata dalla Scuola di Lingue, Traduzione e Interpretazione dell’Università di Bologna e tenutasi dal 23 al 25 ottobre presso il CEUB di Bertinoro</w:t>
      </w:r>
    </w:p>
    <w:p w:rsidR="00F6506F" w:rsidRPr="00210EE7" w:rsidRDefault="00F6506F" w:rsidP="00F6506F">
      <w:pPr>
        <w:pStyle w:val="Paragrafoelenco"/>
        <w:numPr>
          <w:ilvl w:val="0"/>
          <w:numId w:val="4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2018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</w:t>
      </w:r>
      <w:r w:rsidRPr="00210EE7">
        <w:rPr>
          <w:rFonts w:ascii="Century Gothic" w:eastAsia="Arial Unicode MS" w:hAnsi="Century Gothic" w:cs="Century Gothic"/>
          <w:b/>
          <w:bCs/>
          <w:sz w:val="20"/>
          <w:szCs w:val="20"/>
        </w:rPr>
        <w:t>Laboratorio di traduzione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 xml:space="preserve"> di testi letterari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dal titolo “The Thrill of </w:t>
      </w:r>
      <w:proofErr w:type="spellStart"/>
      <w:r w:rsidRPr="00210EE7">
        <w:rPr>
          <w:rFonts w:ascii="Century Gothic" w:eastAsia="Arial Unicode MS" w:hAnsi="Century Gothic" w:cs="Century Gothic"/>
          <w:sz w:val="20"/>
          <w:szCs w:val="20"/>
        </w:rPr>
        <w:t>Translation</w:t>
      </w:r>
      <w:proofErr w:type="spellEnd"/>
      <w:r w:rsidRPr="00210EE7">
        <w:rPr>
          <w:rFonts w:ascii="Century Gothic" w:eastAsia="Arial Unicode MS" w:hAnsi="Century Gothic" w:cs="Century Gothic"/>
          <w:sz w:val="20"/>
          <w:szCs w:val="20"/>
        </w:rPr>
        <w:t>” organizzato dal Dipartimento di Scienze della Comunicazione, Studi Umanistici e Internazionali: Storia, Culture, Lingue, Letterature, Arti (DISCUI) dell’Università di Urbino e svoltosi a Urbino il 3 e il 23 marzo</w:t>
      </w:r>
    </w:p>
    <w:p w:rsidR="00F6506F" w:rsidRPr="00210EE7" w:rsidRDefault="00F6506F" w:rsidP="00F6506F">
      <w:pPr>
        <w:pStyle w:val="Paragrafoelenco"/>
        <w:numPr>
          <w:ilvl w:val="0"/>
          <w:numId w:val="4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2021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</w:t>
      </w:r>
      <w:r w:rsidRPr="00210EE7">
        <w:rPr>
          <w:rFonts w:ascii="Century Gothic" w:eastAsia="Arial Unicode MS" w:hAnsi="Century Gothic" w:cs="Century Gothic"/>
          <w:b/>
          <w:bCs/>
          <w:sz w:val="20"/>
          <w:szCs w:val="20"/>
        </w:rPr>
        <w:t>Laboratorio di traduzione</w:t>
      </w: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 xml:space="preserve"> di testi letterari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dal titolo “Youth in </w:t>
      </w:r>
      <w:proofErr w:type="spellStart"/>
      <w:r w:rsidRPr="00210EE7">
        <w:rPr>
          <w:rFonts w:ascii="Century Gothic" w:eastAsia="Arial Unicode MS" w:hAnsi="Century Gothic" w:cs="Century Gothic"/>
          <w:sz w:val="20"/>
          <w:szCs w:val="20"/>
        </w:rPr>
        <w:t>Translation</w:t>
      </w:r>
      <w:proofErr w:type="spellEnd"/>
      <w:r w:rsidRPr="00210EE7">
        <w:rPr>
          <w:rFonts w:ascii="Century Gothic" w:eastAsia="Arial Unicode MS" w:hAnsi="Century Gothic" w:cs="Century Gothic"/>
          <w:sz w:val="20"/>
          <w:szCs w:val="20"/>
        </w:rPr>
        <w:t>” organizzato dal Dipartimento di Scienze della Comunicazione, Studi Umanistici e Internazionali: Storia, Culture, Lingue, Letterature, Arti (DISCUI) dell’Università di Urbino e svoltosi il 30 aprile, 7 e 14 maggio</w:t>
      </w:r>
    </w:p>
    <w:p w:rsidR="00F6506F" w:rsidRPr="00210EE7" w:rsidRDefault="00F6506F" w:rsidP="00F6506F">
      <w:pPr>
        <w:pStyle w:val="Paragrafoelenco"/>
        <w:numPr>
          <w:ilvl w:val="0"/>
          <w:numId w:val="4"/>
        </w:numPr>
        <w:tabs>
          <w:tab w:val="left" w:pos="0"/>
        </w:tabs>
        <w:jc w:val="both"/>
        <w:rPr>
          <w:rFonts w:ascii="Century Gothic" w:eastAsia="Arial Unicode MS" w:hAnsi="Century Gothic" w:cs="Century Gothic"/>
          <w:sz w:val="20"/>
          <w:szCs w:val="20"/>
        </w:rPr>
      </w:pPr>
      <w:r w:rsidRPr="00210EE7">
        <w:rPr>
          <w:rFonts w:ascii="Century Gothic" w:eastAsia="Arial Unicode MS" w:hAnsi="Century Gothic" w:cs="Century Gothic"/>
          <w:b/>
          <w:sz w:val="20"/>
          <w:szCs w:val="20"/>
        </w:rPr>
        <w:t>2023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: </w:t>
      </w:r>
      <w:r w:rsidRPr="00210EE7">
        <w:rPr>
          <w:rFonts w:ascii="Century Gothic" w:eastAsia="Arial Unicode MS" w:hAnsi="Century Gothic" w:cs="Century Gothic"/>
          <w:b/>
          <w:bCs/>
          <w:sz w:val="20"/>
          <w:szCs w:val="20"/>
        </w:rPr>
        <w:t>Laboratorio di traduzione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</w:t>
      </w:r>
      <w:r w:rsidRPr="00210EE7">
        <w:rPr>
          <w:rFonts w:ascii="Century Gothic" w:eastAsia="Arial Unicode MS" w:hAnsi="Century Gothic" w:cs="Century Gothic"/>
          <w:b/>
          <w:bCs/>
          <w:sz w:val="20"/>
          <w:szCs w:val="20"/>
        </w:rPr>
        <w:t>di testi letterari</w:t>
      </w:r>
      <w:r w:rsidRPr="00210EE7">
        <w:rPr>
          <w:rFonts w:ascii="Century Gothic" w:eastAsia="Arial Unicode MS" w:hAnsi="Century Gothic" w:cs="Century Gothic"/>
          <w:sz w:val="20"/>
          <w:szCs w:val="20"/>
        </w:rPr>
        <w:t xml:space="preserve"> svoltosi il 7 e 8 giugno nell’ambito del Master in Editoria cartacea e digitale della Fondazione Alma Mater.</w:t>
      </w:r>
    </w:p>
    <w:p w:rsidR="00506CBB" w:rsidRDefault="00506CBB"/>
    <w:sectPr w:rsidR="00506CBB" w:rsidSect="00F6506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val="en-GB"/>
      </w:rPr>
    </w:lvl>
  </w:abstractNum>
  <w:abstractNum w:abstractNumId="2" w15:restartNumberingAfterBreak="0">
    <w:nsid w:val="05B81C7B"/>
    <w:multiLevelType w:val="hybridMultilevel"/>
    <w:tmpl w:val="2B68A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A07"/>
    <w:multiLevelType w:val="hybridMultilevel"/>
    <w:tmpl w:val="69BC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6C82"/>
    <w:multiLevelType w:val="hybridMultilevel"/>
    <w:tmpl w:val="E9CCD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4791"/>
    <w:multiLevelType w:val="hybridMultilevel"/>
    <w:tmpl w:val="985A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B5FD1"/>
    <w:multiLevelType w:val="hybridMultilevel"/>
    <w:tmpl w:val="2A602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2983"/>
    <w:multiLevelType w:val="hybridMultilevel"/>
    <w:tmpl w:val="BC1C101C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4B667D"/>
    <w:multiLevelType w:val="hybridMultilevel"/>
    <w:tmpl w:val="30E67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140F6"/>
    <w:multiLevelType w:val="hybridMultilevel"/>
    <w:tmpl w:val="0AF46EB6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79218821">
    <w:abstractNumId w:val="5"/>
  </w:num>
  <w:num w:numId="2" w16cid:durableId="1989554221">
    <w:abstractNumId w:val="6"/>
  </w:num>
  <w:num w:numId="3" w16cid:durableId="880895602">
    <w:abstractNumId w:val="8"/>
  </w:num>
  <w:num w:numId="4" w16cid:durableId="2128155261">
    <w:abstractNumId w:val="3"/>
  </w:num>
  <w:num w:numId="5" w16cid:durableId="2094083492">
    <w:abstractNumId w:val="1"/>
  </w:num>
  <w:num w:numId="6" w16cid:durableId="1327636602">
    <w:abstractNumId w:val="0"/>
  </w:num>
  <w:num w:numId="7" w16cid:durableId="51008894">
    <w:abstractNumId w:val="9"/>
  </w:num>
  <w:num w:numId="8" w16cid:durableId="363555843">
    <w:abstractNumId w:val="2"/>
  </w:num>
  <w:num w:numId="9" w16cid:durableId="707682899">
    <w:abstractNumId w:val="7"/>
  </w:num>
  <w:num w:numId="10" w16cid:durableId="1751660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6F"/>
    <w:rsid w:val="001A1F68"/>
    <w:rsid w:val="003743C3"/>
    <w:rsid w:val="00506CBB"/>
    <w:rsid w:val="00CB319B"/>
    <w:rsid w:val="00CC20A1"/>
    <w:rsid w:val="00F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63FF"/>
  <w15:chartTrackingRefBased/>
  <w15:docId w15:val="{0317A15E-0024-473D-A014-ACDB9F4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0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F6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5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5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5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5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5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F6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506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506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0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50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50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50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5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50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50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506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506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506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rsid w:val="00F6506F"/>
    <w:rPr>
      <w:color w:val="0000FF"/>
      <w:u w:val="single"/>
    </w:rPr>
  </w:style>
  <w:style w:type="character" w:customStyle="1" w:styleId="st">
    <w:name w:val="st"/>
    <w:basedOn w:val="Carpredefinitoparagrafo"/>
    <w:rsid w:val="00F6506F"/>
  </w:style>
  <w:style w:type="paragraph" w:styleId="NormaleWeb">
    <w:name w:val="Normal (Web)"/>
    <w:basedOn w:val="Normale"/>
    <w:uiPriority w:val="99"/>
    <w:semiHidden/>
    <w:unhideWhenUsed/>
    <w:rsid w:val="00F6506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F6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.it/sitoweb/annalisa.crea" TargetMode="External"/><Relationship Id="rId5" Type="http://schemas.openxmlformats.org/officeDocument/2006/relationships/hyperlink" Target="mailto:annalisa.crea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1638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Crea</dc:creator>
  <cp:keywords/>
  <dc:description/>
  <cp:lastModifiedBy>Annalisa Crea</cp:lastModifiedBy>
  <cp:revision>2</cp:revision>
  <dcterms:created xsi:type="dcterms:W3CDTF">2025-03-02T22:43:00Z</dcterms:created>
  <dcterms:modified xsi:type="dcterms:W3CDTF">2025-03-02T22:50:00Z</dcterms:modified>
</cp:coreProperties>
</file>